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6AA622A1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471B92">
        <w:rPr>
          <w:lang w:val="de-DE"/>
        </w:rPr>
        <w:t>2</w:t>
      </w:r>
      <w:r w:rsidR="00850C3C" w:rsidRPr="00850C3C">
        <w:rPr>
          <w:lang w:val="de-DE"/>
        </w:rPr>
        <w:t xml:space="preserve"> </w:t>
      </w:r>
      <w:r w:rsidR="00850C3C" w:rsidRPr="00850C3C">
        <w:t>electronic</w:t>
      </w:r>
      <w:r w:rsidRPr="00850C3C">
        <w:rPr>
          <w:lang w:val="de-DE"/>
        </w:rPr>
        <w:tab/>
      </w:r>
      <w:r w:rsidR="001C4879" w:rsidRPr="001C4879">
        <w:rPr>
          <w:sz w:val="32"/>
          <w:szCs w:val="32"/>
          <w:lang w:val="de-DE"/>
        </w:rPr>
        <w:t>R2-2010628</w:t>
      </w:r>
      <w:bookmarkStart w:id="0" w:name="_GoBack"/>
      <w:bookmarkEnd w:id="0"/>
    </w:p>
    <w:p w14:paraId="0B9CA2F7" w14:textId="6C1D324B" w:rsidR="00E90E49" w:rsidRPr="00CE0424" w:rsidRDefault="00471B92" w:rsidP="00311702">
      <w:pPr>
        <w:pStyle w:val="3GPPHeader"/>
      </w:pPr>
      <w:r w:rsidRPr="00471B92">
        <w:rPr>
          <w:rFonts w:cs="Arial"/>
          <w:lang w:val="de-DE"/>
        </w:rPr>
        <w:t>Electronic Meeting, Nov 2-13, 2020</w:t>
      </w:r>
      <w:r w:rsidR="00FB7C1F">
        <w:tab/>
      </w:r>
    </w:p>
    <w:p w14:paraId="7CE64FCB" w14:textId="24269DFC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</w:t>
      </w:r>
      <w:r w:rsidRPr="00D83BE1">
        <w:rPr>
          <w:sz w:val="22"/>
          <w:szCs w:val="22"/>
          <w:lang w:val="sv-SE"/>
        </w:rPr>
        <w:t>:</w:t>
      </w:r>
      <w:r w:rsidRPr="00D83BE1">
        <w:rPr>
          <w:sz w:val="22"/>
          <w:szCs w:val="22"/>
          <w:lang w:val="sv-SE"/>
        </w:rPr>
        <w:tab/>
      </w:r>
      <w:r w:rsidR="009B1AAD" w:rsidRPr="00D83BE1">
        <w:rPr>
          <w:sz w:val="22"/>
          <w:szCs w:val="22"/>
          <w:lang w:val="sv-SE"/>
        </w:rPr>
        <w:t>6.</w:t>
      </w:r>
      <w:r w:rsidR="00FC271E">
        <w:rPr>
          <w:sz w:val="22"/>
          <w:szCs w:val="22"/>
          <w:lang w:val="sv-SE"/>
        </w:rPr>
        <w:t>13.2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6B6888F2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11F89">
        <w:rPr>
          <w:sz w:val="22"/>
          <w:szCs w:val="22"/>
        </w:rPr>
        <w:t>M</w:t>
      </w:r>
      <w:r w:rsidR="00211F89" w:rsidRPr="00211F89">
        <w:rPr>
          <w:sz w:val="22"/>
          <w:szCs w:val="22"/>
        </w:rPr>
        <w:t>ulti-CC simultaneous TCI activation with multi-TRP/panel transmission</w:t>
      </w:r>
    </w:p>
    <w:p w14:paraId="3761C514" w14:textId="0AE1304D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FA6493" w14:textId="32211C36" w:rsidR="00D15BA4" w:rsidRDefault="00033D1F" w:rsidP="00713B2F">
      <w:pPr>
        <w:spacing w:before="120"/>
        <w:rPr>
          <w:rFonts w:ascii="Arial" w:hAnsi="Arial" w:cs="Arial"/>
        </w:rPr>
      </w:pPr>
      <w:bookmarkStart w:id="1" w:name="_Ref178064866"/>
      <w:r w:rsidRPr="00713B2F">
        <w:rPr>
          <w:rFonts w:ascii="Arial" w:hAnsi="Arial" w:cs="Arial"/>
        </w:rPr>
        <w:t>In RAN2</w:t>
      </w:r>
      <w:r w:rsidR="00280573" w:rsidRPr="00713B2F">
        <w:rPr>
          <w:rFonts w:ascii="Arial" w:hAnsi="Arial" w:cs="Arial"/>
        </w:rPr>
        <w:t>#1</w:t>
      </w:r>
      <w:r w:rsidR="00E94663">
        <w:rPr>
          <w:rFonts w:ascii="Arial" w:hAnsi="Arial" w:cs="Arial"/>
        </w:rPr>
        <w:t>1</w:t>
      </w:r>
      <w:r w:rsidR="00D15BA4">
        <w:rPr>
          <w:rFonts w:ascii="Arial" w:hAnsi="Arial" w:cs="Arial"/>
        </w:rPr>
        <w:t>1</w:t>
      </w:r>
      <w:r w:rsidR="00280573" w:rsidRPr="00713B2F">
        <w:rPr>
          <w:rFonts w:ascii="Arial" w:hAnsi="Arial" w:cs="Arial"/>
        </w:rPr>
        <w:t xml:space="preserve">e, </w:t>
      </w:r>
      <w:r w:rsidR="00E94663">
        <w:rPr>
          <w:rFonts w:ascii="Arial" w:hAnsi="Arial" w:cs="Arial"/>
        </w:rPr>
        <w:t xml:space="preserve">RAN2 </w:t>
      </w:r>
      <w:r w:rsidR="00D15BA4">
        <w:rPr>
          <w:rFonts w:ascii="Arial" w:hAnsi="Arial" w:cs="Arial"/>
        </w:rPr>
        <w:t xml:space="preserve">discussed the </w:t>
      </w:r>
      <w:r w:rsidR="00D15BA4" w:rsidRPr="00414330">
        <w:rPr>
          <w:rFonts w:ascii="Arial" w:hAnsi="Arial" w:cs="Arial"/>
        </w:rPr>
        <w:t xml:space="preserve">LS on multi-CC simultaneous TCI activation with multi-TRP/panel transmission </w:t>
      </w:r>
      <w:r w:rsidR="00D15BA4">
        <w:rPr>
          <w:rFonts w:ascii="Arial" w:hAnsi="Arial" w:cs="Arial"/>
        </w:rPr>
        <w:fldChar w:fldCharType="begin"/>
      </w:r>
      <w:r w:rsidR="00D15BA4">
        <w:rPr>
          <w:rFonts w:ascii="Arial" w:hAnsi="Arial" w:cs="Arial"/>
        </w:rPr>
        <w:instrText xml:space="preserve"> REF _Ref47441682 \r \h </w:instrText>
      </w:r>
      <w:r w:rsidR="00D15BA4">
        <w:rPr>
          <w:rFonts w:ascii="Arial" w:hAnsi="Arial" w:cs="Arial"/>
        </w:rPr>
      </w:r>
      <w:r w:rsidR="00D15BA4">
        <w:rPr>
          <w:rFonts w:ascii="Arial" w:hAnsi="Arial" w:cs="Arial"/>
        </w:rPr>
        <w:fldChar w:fldCharType="separate"/>
      </w:r>
      <w:r w:rsidR="00D15BA4">
        <w:rPr>
          <w:rFonts w:ascii="Arial" w:hAnsi="Arial" w:cs="Arial"/>
        </w:rPr>
        <w:t>[1]</w:t>
      </w:r>
      <w:r w:rsidR="00D15BA4">
        <w:rPr>
          <w:rFonts w:ascii="Arial" w:hAnsi="Arial" w:cs="Arial"/>
        </w:rPr>
        <w:fldChar w:fldCharType="end"/>
      </w:r>
      <w:r w:rsidR="00D74978">
        <w:rPr>
          <w:rFonts w:ascii="Arial" w:hAnsi="Arial" w:cs="Arial"/>
        </w:rPr>
        <w:t xml:space="preserve"> but was not able to conclude in the one week post meeting email</w:t>
      </w:r>
      <w:r w:rsidR="00D36720">
        <w:rPr>
          <w:rFonts w:ascii="Arial" w:hAnsi="Arial" w:cs="Arial"/>
        </w:rPr>
        <w:t xml:space="preserve"> </w:t>
      </w:r>
      <w:r w:rsidR="00D36720" w:rsidRPr="00D36720">
        <w:rPr>
          <w:rFonts w:ascii="Arial" w:hAnsi="Arial" w:cs="Arial"/>
        </w:rPr>
        <w:t>[POST111e][112][eMIMO] RRC Corrections (Ericsson)</w:t>
      </w:r>
      <w:r w:rsidR="009113DE">
        <w:rPr>
          <w:rFonts w:ascii="Arial" w:hAnsi="Arial" w:cs="Arial"/>
        </w:rPr>
        <w:t>.</w:t>
      </w:r>
    </w:p>
    <w:p w14:paraId="51FB1833" w14:textId="77777777" w:rsidR="00447256" w:rsidRDefault="00447256" w:rsidP="00BF07E1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  <w:sz w:val="22"/>
          <w:szCs w:val="22"/>
          <w:lang w:val="en-US" w:eastAsia="en-US"/>
        </w:rPr>
      </w:pPr>
    </w:p>
    <w:p w14:paraId="5DBEDE08" w14:textId="56F16ABB" w:rsidR="00DD5A14" w:rsidRDefault="00D5690B" w:rsidP="00447256">
      <w:pPr>
        <w:pStyle w:val="Heading1"/>
      </w:pPr>
      <w:r>
        <w:t>2</w:t>
      </w:r>
      <w:r w:rsidR="00DD5A14">
        <w:t xml:space="preserve"> </w:t>
      </w:r>
      <w:r w:rsidR="004A2491">
        <w:t>Discussion</w:t>
      </w:r>
    </w:p>
    <w:p w14:paraId="2249AE27" w14:textId="1C747235" w:rsidR="001E084D" w:rsidRPr="001E084D" w:rsidRDefault="00DA1B68" w:rsidP="001E084D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A07C97" w:rsidRPr="00A07C97">
        <w:rPr>
          <w:rFonts w:ascii="Arial" w:hAnsi="Arial" w:cs="Arial"/>
        </w:rPr>
        <w:t xml:space="preserve"> </w:t>
      </w:r>
      <w:r w:rsidR="00414330" w:rsidRPr="00414330">
        <w:rPr>
          <w:rFonts w:ascii="Arial" w:hAnsi="Arial" w:cs="Arial"/>
        </w:rPr>
        <w:t xml:space="preserve">LS on multi-CC simultaneous TCI activation with multi-TRP/panel transmission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_Ref47441682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 w:rsidR="00323E94">
        <w:rPr>
          <w:rFonts w:ascii="Arial" w:hAnsi="Arial" w:cs="Arial"/>
        </w:rPr>
        <w:t xml:space="preserve"> includes the following question </w:t>
      </w:r>
      <w:r w:rsidR="00414330">
        <w:rPr>
          <w:rFonts w:ascii="Arial" w:hAnsi="Arial" w:cs="Arial"/>
        </w:rPr>
        <w:t>from</w:t>
      </w:r>
      <w:r w:rsidR="00323E94">
        <w:rPr>
          <w:rFonts w:ascii="Arial" w:hAnsi="Arial" w:cs="Arial"/>
        </w:rPr>
        <w:t xml:space="preserve"> RAN1</w:t>
      </w:r>
      <w:r w:rsidR="00DC00A0">
        <w:rPr>
          <w:rFonts w:ascii="Arial" w:hAnsi="Arial" w:cs="Arial"/>
        </w:rPr>
        <w:t>:</w:t>
      </w:r>
    </w:p>
    <w:p w14:paraId="71C1E247" w14:textId="77777777" w:rsidR="00E12600" w:rsidRPr="00FB1309" w:rsidRDefault="00E12600" w:rsidP="00E12600">
      <w:pPr>
        <w:wordWrap w:val="0"/>
        <w:overflowPunct/>
        <w:snapToGrid w:val="0"/>
        <w:spacing w:after="0"/>
        <w:textAlignment w:val="auto"/>
        <w:rPr>
          <w:sz w:val="22"/>
          <w:szCs w:val="22"/>
          <w:lang w:val="en-US" w:eastAsia="zh-CN"/>
        </w:rPr>
      </w:pPr>
      <w:r w:rsidRPr="00FB1309">
        <w:rPr>
          <w:sz w:val="22"/>
          <w:szCs w:val="22"/>
          <w:lang w:val="en-US" w:eastAsia="zh-CN"/>
        </w:rPr>
        <w:t>Question from RAN1:</w:t>
      </w:r>
    </w:p>
    <w:p w14:paraId="3612A259" w14:textId="77777777" w:rsidR="00E12600" w:rsidRPr="00FB1309" w:rsidRDefault="00E12600" w:rsidP="00E12600">
      <w:pPr>
        <w:wordWrap w:val="0"/>
        <w:overflowPunct/>
        <w:snapToGrid w:val="0"/>
        <w:spacing w:after="0"/>
        <w:ind w:left="400"/>
        <w:textAlignment w:val="auto"/>
        <w:rPr>
          <w:sz w:val="22"/>
          <w:szCs w:val="22"/>
          <w:lang w:val="en-US" w:eastAsia="zh-CN"/>
        </w:rPr>
      </w:pPr>
      <w:r w:rsidRPr="00FB1309">
        <w:rPr>
          <w:b/>
          <w:sz w:val="22"/>
          <w:szCs w:val="22"/>
          <w:lang w:val="en-US" w:eastAsia="zh-CN"/>
        </w:rPr>
        <w:t>Question:</w:t>
      </w:r>
      <w:r w:rsidRPr="00FB1309">
        <w:rPr>
          <w:sz w:val="22"/>
          <w:szCs w:val="22"/>
          <w:lang w:val="en-US" w:eastAsia="zh-CN"/>
        </w:rPr>
        <w:t xml:space="preserve"> Is the following understanding is correct? </w:t>
      </w:r>
    </w:p>
    <w:p w14:paraId="03EB012F" w14:textId="77777777" w:rsidR="00E12600" w:rsidRPr="00FB1309" w:rsidRDefault="00E12600" w:rsidP="00E12600">
      <w:pPr>
        <w:numPr>
          <w:ilvl w:val="0"/>
          <w:numId w:val="38"/>
        </w:numPr>
        <w:overflowPunct/>
        <w:snapToGrid w:val="0"/>
        <w:spacing w:after="120"/>
        <w:ind w:left="1160"/>
        <w:jc w:val="both"/>
        <w:textAlignment w:val="auto"/>
        <w:rPr>
          <w:rFonts w:eastAsia="Malgun Gothic"/>
          <w:sz w:val="22"/>
          <w:szCs w:val="22"/>
          <w:lang w:val="en-US" w:eastAsia="ko-KR"/>
        </w:rPr>
      </w:pPr>
      <w:r w:rsidRPr="00FB1309">
        <w:rPr>
          <w:rFonts w:eastAsia="Malgun Gothic"/>
          <w:sz w:val="22"/>
          <w:szCs w:val="22"/>
          <w:lang w:val="en-US" w:eastAsia="ko-KR"/>
        </w:rPr>
        <w:t xml:space="preserve">By current RAN2 specification, it is not precluded to enable single DCI based multi-TRP/panel operation in one or more CC(s)/BWP(s) included in </w:t>
      </w:r>
      <w:r w:rsidRPr="00FB1309">
        <w:rPr>
          <w:rFonts w:eastAsia="Malgun Gothic"/>
          <w:i/>
          <w:sz w:val="22"/>
          <w:szCs w:val="22"/>
          <w:lang w:val="en-US" w:eastAsia="ko-KR"/>
        </w:rPr>
        <w:t>simultaneousTCI-UpdateList1</w:t>
      </w:r>
      <w:r w:rsidRPr="00FB1309">
        <w:rPr>
          <w:rFonts w:eastAsia="Malgun Gothic"/>
          <w:sz w:val="22"/>
          <w:szCs w:val="22"/>
          <w:lang w:val="en-US" w:eastAsia="ko-KR"/>
        </w:rPr>
        <w:t xml:space="preserve"> or </w:t>
      </w:r>
      <w:r w:rsidRPr="00FB1309">
        <w:rPr>
          <w:rFonts w:eastAsia="Malgun Gothic"/>
          <w:i/>
          <w:sz w:val="22"/>
          <w:szCs w:val="22"/>
          <w:lang w:val="en-US" w:eastAsia="ko-KR"/>
        </w:rPr>
        <w:t>simultaneousTCI-UpdateList2</w:t>
      </w:r>
      <w:r w:rsidRPr="00FB1309">
        <w:rPr>
          <w:rFonts w:eastAsia="Malgun Gothic"/>
          <w:sz w:val="22"/>
          <w:szCs w:val="22"/>
          <w:lang w:val="en-US" w:eastAsia="ko-KR"/>
        </w:rPr>
        <w:t xml:space="preserve"> by using Enhanced TCI States Activation/Deactivation for UE-specific PDSCH MAC CE.</w:t>
      </w:r>
    </w:p>
    <w:p w14:paraId="43D2CDC7" w14:textId="1C23EBF7" w:rsidR="00CD2141" w:rsidRPr="00FB1309" w:rsidRDefault="00CD2141" w:rsidP="00C00B01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rFonts w:eastAsia="Malgun Gothic"/>
          <w:sz w:val="22"/>
          <w:szCs w:val="22"/>
          <w:lang w:val="en-US" w:eastAsia="ko-KR"/>
        </w:rPr>
        <w:t>RAN1 also informed RAN2 about the following conclusion</w:t>
      </w:r>
      <w:r w:rsidR="00C00B01">
        <w:rPr>
          <w:rFonts w:eastAsia="Malgun Gothic"/>
          <w:sz w:val="22"/>
          <w:szCs w:val="22"/>
          <w:lang w:val="en-US" w:eastAsia="ko-KR"/>
        </w:rPr>
        <w:t>:</w:t>
      </w:r>
    </w:p>
    <w:p w14:paraId="092D1D31" w14:textId="77777777" w:rsidR="00CD2141" w:rsidRPr="00FB1309" w:rsidRDefault="00CD2141" w:rsidP="00CD2141">
      <w:pPr>
        <w:wordWrap w:val="0"/>
        <w:overflowPunct/>
        <w:snapToGrid w:val="0"/>
        <w:spacing w:after="0"/>
        <w:textAlignment w:val="auto"/>
        <w:rPr>
          <w:sz w:val="22"/>
          <w:szCs w:val="22"/>
          <w:lang w:val="en-US" w:eastAsia="zh-CN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D2141" w:rsidRPr="00FB1309" w14:paraId="1E7E4FC6" w14:textId="77777777" w:rsidTr="00EA50A8">
        <w:tc>
          <w:tcPr>
            <w:tcW w:w="9307" w:type="dxa"/>
          </w:tcPr>
          <w:p w14:paraId="22C5A8BC" w14:textId="77777777" w:rsidR="00CD2141" w:rsidRPr="00FB1309" w:rsidRDefault="00CD2141" w:rsidP="00EA50A8">
            <w:pPr>
              <w:wordWrap w:val="0"/>
              <w:overflowPunct/>
              <w:snapToGrid w:val="0"/>
              <w:spacing w:after="0"/>
              <w:textAlignment w:val="auto"/>
              <w:rPr>
                <w:b/>
                <w:sz w:val="22"/>
                <w:szCs w:val="22"/>
                <w:lang w:eastAsia="zh-CN"/>
              </w:rPr>
            </w:pPr>
            <w:r w:rsidRPr="00FB1309">
              <w:rPr>
                <w:b/>
                <w:sz w:val="22"/>
                <w:szCs w:val="22"/>
                <w:lang w:eastAsia="zh-CN"/>
              </w:rPr>
              <w:t>Conclusion (RAN1#102-e)</w:t>
            </w:r>
          </w:p>
          <w:p w14:paraId="13E6F629" w14:textId="77777777" w:rsidR="00CD2141" w:rsidRPr="00FB1309" w:rsidRDefault="00CD2141" w:rsidP="00EA50A8">
            <w:pPr>
              <w:wordWrap w:val="0"/>
              <w:overflowPunct/>
              <w:snapToGrid w:val="0"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  <w:r w:rsidRPr="00FB1309">
              <w:rPr>
                <w:sz w:val="22"/>
                <w:szCs w:val="22"/>
                <w:lang w:eastAsia="zh-CN"/>
              </w:rPr>
              <w:t>-</w:t>
            </w:r>
            <w:r w:rsidRPr="00FB1309">
              <w:rPr>
                <w:sz w:val="22"/>
                <w:szCs w:val="22"/>
                <w:lang w:eastAsia="zh-CN"/>
              </w:rPr>
              <w:tab/>
              <w:t>By RRC configuration, each CC list cannot include a CC/BWP in which two CORESET pools are configured.</w:t>
            </w:r>
          </w:p>
        </w:tc>
      </w:tr>
    </w:tbl>
    <w:p w14:paraId="6EC72057" w14:textId="77777777" w:rsidR="00CD2141" w:rsidRPr="00FB1309" w:rsidRDefault="00CD2141" w:rsidP="00CD2141">
      <w:pPr>
        <w:wordWrap w:val="0"/>
        <w:overflowPunct/>
        <w:snapToGrid w:val="0"/>
        <w:spacing w:after="0"/>
        <w:textAlignment w:val="auto"/>
        <w:rPr>
          <w:sz w:val="22"/>
          <w:szCs w:val="22"/>
          <w:lang w:val="en-US" w:eastAsia="zh-CN"/>
        </w:rPr>
      </w:pPr>
    </w:p>
    <w:p w14:paraId="0876777E" w14:textId="77777777" w:rsidR="00CD2141" w:rsidRPr="00FB1309" w:rsidRDefault="00CD2141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46A5C57" w14:textId="26C44314" w:rsidR="00E12600" w:rsidRPr="00FB1309" w:rsidRDefault="00CD2141" w:rsidP="00E12600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>Earlier</w:t>
      </w:r>
      <w:r w:rsidR="00C00B01">
        <w:rPr>
          <w:sz w:val="22"/>
          <w:szCs w:val="22"/>
          <w:lang w:val="en-US" w:eastAsia="en-US"/>
        </w:rPr>
        <w:t xml:space="preserve">, </w:t>
      </w:r>
      <w:r w:rsidR="00E12600" w:rsidRPr="00FB1309">
        <w:rPr>
          <w:sz w:val="22"/>
          <w:szCs w:val="22"/>
          <w:lang w:val="en-US" w:eastAsia="en-US"/>
        </w:rPr>
        <w:t>in RAN2 #109e</w:t>
      </w:r>
      <w:r w:rsidR="00C00B01">
        <w:rPr>
          <w:sz w:val="22"/>
          <w:szCs w:val="22"/>
          <w:lang w:val="en-US" w:eastAsia="en-US"/>
        </w:rPr>
        <w:t>,</w:t>
      </w:r>
      <w:r w:rsidR="00E12600" w:rsidRPr="00FB1309">
        <w:rPr>
          <w:sz w:val="22"/>
          <w:szCs w:val="22"/>
          <w:lang w:val="en-US" w:eastAsia="en-US"/>
        </w:rPr>
        <w:t xml:space="preserve"> </w:t>
      </w:r>
      <w:r w:rsidR="00C00B01" w:rsidRPr="00FB1309">
        <w:rPr>
          <w:sz w:val="22"/>
          <w:szCs w:val="22"/>
          <w:lang w:val="en-US" w:eastAsia="en-US"/>
        </w:rPr>
        <w:t>RAN2 made the following conclusion</w:t>
      </w:r>
      <w:r w:rsidR="00C00B01">
        <w:rPr>
          <w:sz w:val="22"/>
          <w:szCs w:val="22"/>
          <w:lang w:val="en-US" w:eastAsia="en-US"/>
        </w:rPr>
        <w:t>:</w:t>
      </w:r>
    </w:p>
    <w:p w14:paraId="3F65530B" w14:textId="77777777" w:rsidR="00E12600" w:rsidRPr="00FB1309" w:rsidRDefault="00E12600" w:rsidP="00E12600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FB1309">
        <w:rPr>
          <w:rFonts w:ascii="Arial" w:eastAsia="MS Mincho" w:hAnsi="Arial"/>
          <w:sz w:val="18"/>
          <w:szCs w:val="22"/>
          <w:lang w:eastAsia="en-GB"/>
        </w:rPr>
        <w:t>If the CC indicated in the MAC CE is configured as part of a CC-list, this MAC CE applies to all the CCs in the CC list; otherwise, the MAC CE applies to single CC.</w:t>
      </w:r>
    </w:p>
    <w:p w14:paraId="2D2F93E1" w14:textId="77777777" w:rsidR="00E12600" w:rsidRPr="00FB1309" w:rsidRDefault="00E12600" w:rsidP="00E12600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FB1309">
        <w:rPr>
          <w:rFonts w:ascii="Arial" w:eastAsia="MS Mincho" w:hAnsi="Arial"/>
          <w:sz w:val="18"/>
          <w:szCs w:val="22"/>
          <w:lang w:eastAsia="en-GB"/>
        </w:rPr>
        <w:t>Multiple TRP case is not considered for MAC CEs regarding multiple CCs/BWPs, i.e. TCI States Activation/Deactivation for UE-specific PDSCH MAC CE and TCI State Indication for UE-specific PDCCH MAC CE.</w:t>
      </w:r>
    </w:p>
    <w:p w14:paraId="1548F223" w14:textId="77777777" w:rsidR="00E12600" w:rsidRPr="00FB1309" w:rsidRDefault="00E12600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4962FC7" w14:textId="5EDE2EB7" w:rsidR="00844A26" w:rsidRDefault="00E12600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  <w:r w:rsidRPr="00FB1309">
        <w:rPr>
          <w:rFonts w:eastAsia="Malgun Gothic"/>
          <w:sz w:val="22"/>
          <w:szCs w:val="22"/>
          <w:lang w:val="en-US" w:eastAsia="ko-KR"/>
        </w:rPr>
        <w:t>However, it was not discussed in detail if this applies to mTRP sPDCCH as well as mTRP m</w:t>
      </w:r>
      <w:r w:rsidR="00BA66C6">
        <w:rPr>
          <w:rFonts w:eastAsia="Malgun Gothic"/>
          <w:sz w:val="22"/>
          <w:szCs w:val="22"/>
          <w:lang w:val="en-US" w:eastAsia="ko-KR"/>
        </w:rPr>
        <w:t>PDCCH</w:t>
      </w:r>
      <w:r w:rsidRPr="00FB1309">
        <w:rPr>
          <w:rFonts w:eastAsia="Malgun Gothic"/>
          <w:sz w:val="22"/>
          <w:szCs w:val="22"/>
          <w:lang w:val="en-US" w:eastAsia="ko-KR"/>
        </w:rPr>
        <w:t>. RAN2 acknowledge</w:t>
      </w:r>
      <w:r w:rsidR="00EC3520">
        <w:rPr>
          <w:rFonts w:eastAsia="Malgun Gothic"/>
          <w:sz w:val="22"/>
          <w:szCs w:val="22"/>
          <w:lang w:val="en-US" w:eastAsia="ko-KR"/>
        </w:rPr>
        <w:t>d</w:t>
      </w:r>
      <w:r w:rsidRPr="00FB1309">
        <w:rPr>
          <w:rFonts w:eastAsia="Malgun Gothic"/>
          <w:sz w:val="22"/>
          <w:szCs w:val="22"/>
          <w:lang w:val="en-US" w:eastAsia="ko-KR"/>
        </w:rPr>
        <w:t xml:space="preserve"> the conclusion from RAN1 that at least mTRP mPDCCH is not supported</w:t>
      </w:r>
      <w:r w:rsidR="003E2BB2">
        <w:rPr>
          <w:rFonts w:eastAsia="Malgun Gothic"/>
          <w:sz w:val="22"/>
          <w:szCs w:val="22"/>
          <w:lang w:val="en-US" w:eastAsia="ko-KR"/>
        </w:rPr>
        <w:t>. RAN2 also noticed</w:t>
      </w:r>
    </w:p>
    <w:p w14:paraId="0E371718" w14:textId="41F30A09" w:rsidR="00E12600" w:rsidRDefault="00E12600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 xml:space="preserve">the </w:t>
      </w:r>
      <w:r w:rsidR="00A437EA">
        <w:rPr>
          <w:rFonts w:eastAsia="Malgun Gothic"/>
          <w:sz w:val="22"/>
          <w:szCs w:val="22"/>
          <w:lang w:val="en-US" w:eastAsia="ko-KR"/>
        </w:rPr>
        <w:t>description of mTR</w:t>
      </w:r>
      <w:r w:rsidR="007C0858">
        <w:rPr>
          <w:rFonts w:eastAsia="Malgun Gothic"/>
          <w:sz w:val="22"/>
          <w:szCs w:val="22"/>
          <w:lang w:val="en-US" w:eastAsia="ko-KR"/>
        </w:rPr>
        <w:t>P</w:t>
      </w:r>
      <w:r w:rsidR="00A437EA">
        <w:rPr>
          <w:rFonts w:eastAsia="Malgun Gothic"/>
          <w:sz w:val="22"/>
          <w:szCs w:val="22"/>
          <w:lang w:val="en-US" w:eastAsia="ko-KR"/>
        </w:rPr>
        <w:t xml:space="preserve"> mPDCCH in the </w:t>
      </w:r>
      <w:r>
        <w:rPr>
          <w:rFonts w:eastAsia="Malgun Gothic"/>
          <w:sz w:val="22"/>
          <w:szCs w:val="22"/>
          <w:lang w:val="en-US" w:eastAsia="ko-KR"/>
        </w:rPr>
        <w:t>field descriptions of the multi CC lists</w:t>
      </w:r>
      <w:r w:rsidR="00A437EA">
        <w:rPr>
          <w:rFonts w:eastAsia="Malgun Gothic"/>
          <w:sz w:val="22"/>
          <w:szCs w:val="22"/>
          <w:lang w:val="en-US" w:eastAsia="ko-KR"/>
        </w:rPr>
        <w:t xml:space="preserve"> was not aligned with RAN1 definition of the mode. Consequently, RAN2 aligned the wordings</w:t>
      </w:r>
      <w:r>
        <w:rPr>
          <w:rFonts w:eastAsia="Malgun Gothic"/>
          <w:sz w:val="22"/>
          <w:szCs w:val="22"/>
          <w:lang w:val="en-US" w:eastAsia="ko-KR"/>
        </w:rPr>
        <w:t xml:space="preserve"> in R2-2008564</w:t>
      </w:r>
      <w:r w:rsidR="00A437EA">
        <w:rPr>
          <w:rFonts w:eastAsia="Malgun Gothic"/>
          <w:sz w:val="22"/>
          <w:szCs w:val="22"/>
          <w:lang w:val="en-US" w:eastAsia="ko-KR"/>
        </w:rPr>
        <w:t>.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</w:p>
    <w:p w14:paraId="547F786F" w14:textId="2EDE45F7" w:rsidR="00E12600" w:rsidRDefault="00E12600" w:rsidP="00E12600"/>
    <w:p w14:paraId="393C1031" w14:textId="325317CF" w:rsidR="00E12600" w:rsidRDefault="00086676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With the current text in TS 38.331,</w:t>
      </w:r>
      <w:r w:rsidR="00E12600">
        <w:rPr>
          <w:rFonts w:eastAsia="Malgun Gothic"/>
          <w:sz w:val="22"/>
          <w:szCs w:val="22"/>
          <w:lang w:val="en-US" w:eastAsia="ko-KR"/>
        </w:rPr>
        <w:t xml:space="preserve"> the response to the question from RAN1 is that the understanding is correct:</w:t>
      </w:r>
      <w:r w:rsidR="00E12600" w:rsidRPr="00E64938">
        <w:t xml:space="preserve"> </w:t>
      </w:r>
      <w:r w:rsidR="00E12600" w:rsidRPr="00E64938">
        <w:rPr>
          <w:rFonts w:eastAsia="Malgun Gothic"/>
          <w:sz w:val="22"/>
          <w:szCs w:val="22"/>
          <w:lang w:val="en-US" w:eastAsia="ko-KR"/>
        </w:rPr>
        <w:t xml:space="preserve">it is not precluded to enable single DCI based multi-TRP/panel operation in one or more CC(s)/BWP(s) </w:t>
      </w:r>
      <w:r w:rsidR="00E12600" w:rsidRPr="00E64938">
        <w:rPr>
          <w:rFonts w:eastAsia="Malgun Gothic"/>
          <w:sz w:val="22"/>
          <w:szCs w:val="22"/>
          <w:lang w:val="en-US" w:eastAsia="ko-KR"/>
        </w:rPr>
        <w:lastRenderedPageBreak/>
        <w:t xml:space="preserve">included in </w:t>
      </w:r>
      <w:r w:rsidR="00E12600" w:rsidRPr="00BA66C6">
        <w:rPr>
          <w:rFonts w:eastAsia="Malgun Gothic"/>
          <w:i/>
          <w:sz w:val="22"/>
          <w:szCs w:val="22"/>
          <w:lang w:val="en-US" w:eastAsia="ko-KR"/>
        </w:rPr>
        <w:t>simultaneousTCI-UpdateList1</w:t>
      </w:r>
      <w:r w:rsidR="00E12600" w:rsidRPr="00E64938">
        <w:rPr>
          <w:rFonts w:eastAsia="Malgun Gothic"/>
          <w:sz w:val="22"/>
          <w:szCs w:val="22"/>
          <w:lang w:val="en-US" w:eastAsia="ko-KR"/>
        </w:rPr>
        <w:t xml:space="preserve"> or </w:t>
      </w:r>
      <w:r w:rsidR="00E12600" w:rsidRPr="00BA66C6">
        <w:rPr>
          <w:rFonts w:eastAsia="Malgun Gothic"/>
          <w:i/>
          <w:sz w:val="22"/>
          <w:szCs w:val="22"/>
          <w:lang w:val="en-US" w:eastAsia="ko-KR"/>
        </w:rPr>
        <w:t>simultaneousTCI-UpdateList2</w:t>
      </w:r>
      <w:r w:rsidR="00E12600" w:rsidRPr="00E64938">
        <w:rPr>
          <w:rFonts w:eastAsia="Malgun Gothic"/>
          <w:sz w:val="22"/>
          <w:szCs w:val="22"/>
          <w:lang w:val="en-US" w:eastAsia="ko-KR"/>
        </w:rPr>
        <w:t xml:space="preserve"> by using Enhanced TCI States Activation/Deactivation for UE-specific PDSCH MAC CE.</w:t>
      </w:r>
    </w:p>
    <w:p w14:paraId="0BF1717B" w14:textId="489B4304" w:rsidR="00E865D3" w:rsidRDefault="00E865D3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0CF87618" w14:textId="77777777" w:rsidR="00E865D3" w:rsidRPr="00A04F49" w:rsidRDefault="00E865D3" w:rsidP="00E865D3">
      <w:pPr>
        <w:pStyle w:val="Proposal"/>
        <w:numPr>
          <w:ilvl w:val="0"/>
          <w:numId w:val="0"/>
        </w:numPr>
        <w:ind w:left="1701"/>
      </w:pPr>
    </w:p>
    <w:p w14:paraId="32D73523" w14:textId="00BF86D6" w:rsidR="00E865D3" w:rsidRPr="008A2CBD" w:rsidRDefault="00E865D3" w:rsidP="00E865D3">
      <w:pPr>
        <w:pStyle w:val="Observation"/>
      </w:pPr>
      <w:bookmarkStart w:id="2" w:name="_Toc54182305"/>
      <w:r>
        <w:rPr>
          <w:rFonts w:eastAsia="Malgun Gothic"/>
          <w:sz w:val="22"/>
          <w:szCs w:val="22"/>
          <w:lang w:val="en-US" w:eastAsia="ko-KR"/>
        </w:rPr>
        <w:t xml:space="preserve">With the current text in TS 38.331, </w:t>
      </w:r>
      <w:r w:rsidRPr="00E64938">
        <w:rPr>
          <w:rFonts w:eastAsia="Malgun Gothic"/>
          <w:sz w:val="22"/>
          <w:szCs w:val="22"/>
          <w:lang w:val="en-US" w:eastAsia="ko-KR"/>
        </w:rPr>
        <w:t>it is not precluded to enable single DCI based multi-TRP/panel operation in one or more CC(s)/BWP(s) included in simultaneousTCI-UpdateList1 or simultaneousTCI-UpdateList2</w:t>
      </w:r>
      <w:r>
        <w:rPr>
          <w:rFonts w:cs="Arial"/>
        </w:rPr>
        <w:t>.</w:t>
      </w:r>
      <w:bookmarkEnd w:id="2"/>
    </w:p>
    <w:p w14:paraId="5D462E54" w14:textId="1D25F8AA" w:rsidR="0005167B" w:rsidRDefault="0005167B" w:rsidP="008A2CBD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1A18EBF7" w14:textId="75B874E1" w:rsidR="0005167B" w:rsidRPr="007D2C47" w:rsidRDefault="0005167B" w:rsidP="002A79F9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  <w:r w:rsidRPr="007D2C47">
        <w:rPr>
          <w:rFonts w:eastAsia="Malgun Gothic"/>
          <w:sz w:val="22"/>
          <w:szCs w:val="22"/>
          <w:lang w:val="en-US" w:eastAsia="ko-KR"/>
        </w:rPr>
        <w:t>As the RAN1 LS has an explicit question to RAN2, RAN2 should provide a response</w:t>
      </w:r>
      <w:r w:rsidR="00AE6AD8" w:rsidRPr="007D2C47">
        <w:rPr>
          <w:rFonts w:eastAsia="Malgun Gothic"/>
          <w:sz w:val="22"/>
          <w:szCs w:val="22"/>
          <w:lang w:val="en-US" w:eastAsia="ko-KR"/>
        </w:rPr>
        <w:t xml:space="preserve"> which should at least confirm the RAN1’s understanding of the current RAN2 specification.</w:t>
      </w:r>
      <w:r w:rsidR="002A79F9" w:rsidRPr="007D2C47">
        <w:rPr>
          <w:rFonts w:eastAsia="Malgun Gothic"/>
          <w:sz w:val="22"/>
          <w:szCs w:val="22"/>
          <w:lang w:val="en-US" w:eastAsia="ko-KR"/>
        </w:rPr>
        <w:t xml:space="preserve"> Draft LS is provided in </w:t>
      </w:r>
      <w:r w:rsidR="002A79F9" w:rsidRPr="007D2C47">
        <w:rPr>
          <w:rFonts w:eastAsia="Malgun Gothic"/>
          <w:sz w:val="22"/>
          <w:szCs w:val="22"/>
          <w:lang w:val="en-US" w:eastAsia="ko-KR"/>
        </w:rPr>
        <w:fldChar w:fldCharType="begin"/>
      </w:r>
      <w:r w:rsidR="002A79F9" w:rsidRPr="007D2C47">
        <w:rPr>
          <w:rFonts w:eastAsia="Malgun Gothic"/>
          <w:sz w:val="22"/>
          <w:szCs w:val="22"/>
          <w:lang w:val="en-US" w:eastAsia="ko-KR"/>
        </w:rPr>
        <w:instrText xml:space="preserve"> REF _Ref53672365 \r \h </w:instrText>
      </w:r>
      <w:r w:rsidR="007D2C47">
        <w:rPr>
          <w:rFonts w:eastAsia="Malgun Gothic"/>
          <w:sz w:val="22"/>
          <w:szCs w:val="22"/>
          <w:lang w:val="en-US" w:eastAsia="ko-KR"/>
        </w:rPr>
        <w:instrText xml:space="preserve"> \* MERGEFORMAT </w:instrText>
      </w:r>
      <w:r w:rsidR="002A79F9" w:rsidRPr="007D2C47">
        <w:rPr>
          <w:rFonts w:eastAsia="Malgun Gothic"/>
          <w:sz w:val="22"/>
          <w:szCs w:val="22"/>
          <w:lang w:val="en-US" w:eastAsia="ko-KR"/>
        </w:rPr>
      </w:r>
      <w:r w:rsidR="002A79F9" w:rsidRPr="007D2C47">
        <w:rPr>
          <w:rFonts w:eastAsia="Malgun Gothic"/>
          <w:sz w:val="22"/>
          <w:szCs w:val="22"/>
          <w:lang w:val="en-US" w:eastAsia="ko-KR"/>
        </w:rPr>
        <w:fldChar w:fldCharType="separate"/>
      </w:r>
      <w:r w:rsidR="002A79F9" w:rsidRPr="007D2C47">
        <w:rPr>
          <w:rFonts w:eastAsia="Malgun Gothic"/>
          <w:sz w:val="22"/>
          <w:szCs w:val="22"/>
          <w:lang w:val="en-US" w:eastAsia="ko-KR"/>
        </w:rPr>
        <w:t>[2]</w:t>
      </w:r>
      <w:r w:rsidR="002A79F9" w:rsidRPr="007D2C47">
        <w:rPr>
          <w:rFonts w:eastAsia="Malgun Gothic"/>
          <w:sz w:val="22"/>
          <w:szCs w:val="22"/>
          <w:lang w:val="en-US" w:eastAsia="ko-KR"/>
        </w:rPr>
        <w:fldChar w:fldCharType="end"/>
      </w:r>
    </w:p>
    <w:p w14:paraId="2FA2CBCA" w14:textId="77777777" w:rsidR="00AE6AD8" w:rsidRPr="006804F4" w:rsidRDefault="00AE6AD8" w:rsidP="00AE6AD8">
      <w:pPr>
        <w:spacing w:before="120"/>
        <w:rPr>
          <w:rFonts w:ascii="Arial" w:hAnsi="Arial" w:cs="Arial"/>
        </w:rPr>
      </w:pPr>
    </w:p>
    <w:p w14:paraId="1370C44D" w14:textId="3CBDEA72" w:rsidR="00AE6AD8" w:rsidRPr="002A79F9" w:rsidRDefault="00AE6AD8" w:rsidP="002A79F9">
      <w:pPr>
        <w:pStyle w:val="Proposal"/>
        <w:rPr>
          <w:rFonts w:eastAsia="Malgun Gothic"/>
          <w:sz w:val="22"/>
          <w:szCs w:val="22"/>
          <w:lang w:val="en-US" w:eastAsia="ko-KR"/>
        </w:rPr>
      </w:pPr>
      <w:bookmarkStart w:id="3" w:name="_Toc54182307"/>
      <w:r>
        <w:rPr>
          <w:lang w:val="en-US"/>
        </w:rPr>
        <w:t xml:space="preserve">RAN2 </w:t>
      </w:r>
      <w:r w:rsidR="00C43412">
        <w:rPr>
          <w:lang w:val="en-US"/>
        </w:rPr>
        <w:t xml:space="preserve">to send reply LS to RAN1 confirming the current status of RAN2 specification. </w:t>
      </w:r>
      <w:r w:rsidR="002A79F9" w:rsidRPr="002A79F9">
        <w:rPr>
          <w:rFonts w:eastAsia="Malgun Gothic"/>
          <w:sz w:val="22"/>
          <w:szCs w:val="22"/>
          <w:lang w:val="en-US" w:eastAsia="ko-KR"/>
        </w:rPr>
        <w:t>Draft LS is provided in [2]</w:t>
      </w:r>
      <w:bookmarkEnd w:id="3"/>
    </w:p>
    <w:p w14:paraId="54C163A7" w14:textId="77777777" w:rsidR="0005167B" w:rsidRDefault="0005167B" w:rsidP="008A2CBD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1B9779BD" w14:textId="77777777" w:rsidR="0005167B" w:rsidRDefault="0005167B" w:rsidP="008A2CBD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EA4626F" w14:textId="52CDB99D" w:rsidR="008A2CBD" w:rsidRPr="008A2CBD" w:rsidRDefault="00CA2661" w:rsidP="008A2CBD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The fact that currently sPDCCH mTRP is not precluded</w:t>
      </w:r>
      <w:r w:rsidR="008A2CBD" w:rsidRPr="008A2CBD">
        <w:rPr>
          <w:rFonts w:eastAsia="Malgun Gothic"/>
          <w:sz w:val="22"/>
          <w:szCs w:val="22"/>
          <w:lang w:val="en-US" w:eastAsia="ko-KR"/>
        </w:rPr>
        <w:t xml:space="preserve"> brings up further questions from RAN2 perspective on how the respective MAC CE should be applied as currently the </w:t>
      </w:r>
      <w:r w:rsidR="006C17CA" w:rsidRPr="007D2C47">
        <w:rPr>
          <w:rFonts w:eastAsia="Malgun Gothic"/>
          <w:sz w:val="22"/>
          <w:szCs w:val="22"/>
          <w:lang w:val="en-US" w:eastAsia="ko-KR"/>
        </w:rPr>
        <w:t>Enhanced TCI States Activation/Deactivation for UE-specific PDSCH MAC CE</w:t>
      </w:r>
      <w:r w:rsidR="006C17CA" w:rsidRPr="008A2CBD">
        <w:rPr>
          <w:rFonts w:eastAsia="Malgun Gothic"/>
          <w:sz w:val="22"/>
          <w:szCs w:val="22"/>
          <w:lang w:val="en-US" w:eastAsia="ko-KR"/>
        </w:rPr>
        <w:t xml:space="preserve"> </w:t>
      </w:r>
      <w:r w:rsidR="008A2CBD" w:rsidRPr="008A2CBD">
        <w:rPr>
          <w:rFonts w:eastAsia="Malgun Gothic"/>
          <w:sz w:val="22"/>
          <w:szCs w:val="22"/>
          <w:lang w:val="en-US" w:eastAsia="ko-KR"/>
        </w:rPr>
        <w:t>does not support TCI state activation/deactivation across multiple CCs.</w:t>
      </w:r>
      <w:r w:rsidR="008A3B58">
        <w:rPr>
          <w:rFonts w:eastAsia="Malgun Gothic"/>
          <w:sz w:val="22"/>
          <w:szCs w:val="22"/>
          <w:lang w:val="en-US" w:eastAsia="ko-KR"/>
        </w:rPr>
        <w:t xml:space="preserve"> In order to support the functionality across CCs, the yellow sentence </w:t>
      </w:r>
      <w:r w:rsidR="00F937DD">
        <w:rPr>
          <w:rFonts w:eastAsia="Malgun Gothic"/>
          <w:sz w:val="22"/>
          <w:szCs w:val="22"/>
          <w:lang w:val="en-US" w:eastAsia="ko-KR"/>
        </w:rPr>
        <w:t xml:space="preserve">should be added to the field description of Serving Cell ID in </w:t>
      </w:r>
      <w:r w:rsidR="00F937DD" w:rsidRPr="008A2CBD">
        <w:rPr>
          <w:rFonts w:eastAsia="Malgun Gothic"/>
          <w:sz w:val="22"/>
          <w:szCs w:val="22"/>
          <w:lang w:val="en-US" w:eastAsia="ko-KR"/>
        </w:rPr>
        <w:t xml:space="preserve">the </w:t>
      </w:r>
      <w:r w:rsidR="00F937DD" w:rsidRPr="007D2C47">
        <w:rPr>
          <w:rFonts w:eastAsia="Malgun Gothic"/>
          <w:sz w:val="22"/>
          <w:szCs w:val="22"/>
          <w:lang w:val="en-US" w:eastAsia="ko-KR"/>
        </w:rPr>
        <w:t>Enhanced TCI States Activation/Deactivation for UE-specific PDSCH MAC</w:t>
      </w:r>
    </w:p>
    <w:p w14:paraId="0F2EBFCD" w14:textId="0F80DA7E" w:rsidR="008A2CBD" w:rsidRDefault="008A2CBD" w:rsidP="008A2CBD">
      <w:pPr>
        <w:pStyle w:val="Observation"/>
        <w:numPr>
          <w:ilvl w:val="0"/>
          <w:numId w:val="0"/>
        </w:numPr>
        <w:ind w:left="1701" w:hanging="1701"/>
      </w:pPr>
    </w:p>
    <w:p w14:paraId="5C20D2B8" w14:textId="77777777" w:rsidR="00AB17D7" w:rsidRDefault="00AB17D7" w:rsidP="00AB17D7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7240C30B" w14:textId="77777777" w:rsidR="00AB17D7" w:rsidRPr="000F3B30" w:rsidRDefault="00AB17D7" w:rsidP="00AB17D7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>Serving Cell ID: This field indicates the identity of the Serving Cell for which the MAC CE applies. The length of the field is 5 bits.</w:t>
      </w:r>
      <w:r w:rsidRPr="000F3B30">
        <w:t xml:space="preserve"> </w:t>
      </w:r>
      <w:r w:rsidRPr="00A92C93">
        <w:rPr>
          <w:noProof/>
          <w:highlight w:val="yellow"/>
        </w:rPr>
        <w:t xml:space="preserve">If the indicated Serving Cell is configured as part of a </w:t>
      </w:r>
      <w:r w:rsidRPr="00A92C93">
        <w:rPr>
          <w:i/>
          <w:iCs/>
          <w:highlight w:val="yellow"/>
        </w:rPr>
        <w:t>simultaneousTCI-UpdateList1-r16</w:t>
      </w:r>
      <w:r w:rsidRPr="00A92C93">
        <w:rPr>
          <w:highlight w:val="yellow"/>
        </w:rPr>
        <w:t xml:space="preserve"> or </w:t>
      </w:r>
      <w:r w:rsidRPr="00A92C93">
        <w:rPr>
          <w:i/>
          <w:iCs/>
          <w:highlight w:val="yellow"/>
        </w:rPr>
        <w:t>simultaneousTCI-UpdateList2-r16</w:t>
      </w:r>
      <w:r w:rsidRPr="00A92C93">
        <w:rPr>
          <w:noProof/>
          <w:highlight w:val="yellow"/>
        </w:rPr>
        <w:t xml:space="preserve"> as specified in </w:t>
      </w:r>
      <w:r w:rsidRPr="00A92C93">
        <w:rPr>
          <w:highlight w:val="yellow"/>
          <w:lang w:eastAsia="ko-KR"/>
        </w:rPr>
        <w:t>TS 38.331 [5]</w:t>
      </w:r>
      <w:r w:rsidRPr="00A92C93">
        <w:rPr>
          <w:noProof/>
          <w:highlight w:val="yellow"/>
        </w:rPr>
        <w:t xml:space="preserve">, this MAC CE applies to all the </w:t>
      </w:r>
      <w:r w:rsidRPr="00A92C93">
        <w:rPr>
          <w:highlight w:val="yellow"/>
        </w:rPr>
        <w:t>Serving Cells configured</w:t>
      </w:r>
      <w:r w:rsidRPr="00A92C93">
        <w:rPr>
          <w:noProof/>
          <w:highlight w:val="yellow"/>
        </w:rPr>
        <w:t xml:space="preserve"> in the </w:t>
      </w:r>
      <w:r w:rsidRPr="00A92C93">
        <w:rPr>
          <w:highlight w:val="yellow"/>
        </w:rPr>
        <w:t xml:space="preserve">set </w:t>
      </w:r>
      <w:r w:rsidRPr="00A92C93">
        <w:rPr>
          <w:i/>
          <w:iCs/>
          <w:highlight w:val="yellow"/>
        </w:rPr>
        <w:t>simultaneousTCI-UpdateList1-r16</w:t>
      </w:r>
      <w:r w:rsidRPr="00A92C93">
        <w:rPr>
          <w:highlight w:val="yellow"/>
        </w:rPr>
        <w:t xml:space="preserve"> or </w:t>
      </w:r>
      <w:r w:rsidRPr="00A92C93">
        <w:rPr>
          <w:i/>
          <w:iCs/>
          <w:highlight w:val="yellow"/>
        </w:rPr>
        <w:t>simultaneousTCI-UpdateList2-r16</w:t>
      </w:r>
      <w:r w:rsidRPr="00A92C93">
        <w:rPr>
          <w:iCs/>
          <w:highlight w:val="yellow"/>
        </w:rPr>
        <w:t>, respectively</w:t>
      </w:r>
      <w:r w:rsidRPr="00A92C93">
        <w:rPr>
          <w:noProof/>
          <w:highlight w:val="yellow"/>
        </w:rPr>
        <w:t>;</w:t>
      </w:r>
    </w:p>
    <w:p w14:paraId="398773E8" w14:textId="77777777" w:rsidR="00AB17D7" w:rsidRDefault="00AB17D7" w:rsidP="00AB17D7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EFE8DFD" w14:textId="77777777" w:rsidR="008A2CBD" w:rsidRPr="00CE0424" w:rsidRDefault="008A2CBD" w:rsidP="008A2CBD">
      <w:pPr>
        <w:pStyle w:val="Observation"/>
        <w:numPr>
          <w:ilvl w:val="0"/>
          <w:numId w:val="0"/>
        </w:numPr>
        <w:ind w:left="1701" w:hanging="1701"/>
      </w:pPr>
    </w:p>
    <w:p w14:paraId="051E3EF5" w14:textId="3FDF675B" w:rsidR="00E865D3" w:rsidRPr="00CE0424" w:rsidRDefault="00711FB1" w:rsidP="00E865D3">
      <w:pPr>
        <w:pStyle w:val="Observation"/>
      </w:pPr>
      <w:bookmarkStart w:id="4" w:name="_Toc54182306"/>
      <w:r>
        <w:rPr>
          <w:rFonts w:cs="Arial"/>
        </w:rPr>
        <w:t>C</w:t>
      </w:r>
      <w:r w:rsidRPr="008A2CBD">
        <w:rPr>
          <w:rFonts w:eastAsia="Malgun Gothic"/>
          <w:sz w:val="22"/>
          <w:szCs w:val="22"/>
          <w:lang w:val="en-US" w:eastAsia="ko-KR"/>
        </w:rPr>
        <w:t xml:space="preserve">urrently the </w:t>
      </w:r>
      <w:r w:rsidRPr="000F3B30">
        <w:rPr>
          <w:rFonts w:eastAsia="Malgun Gothic"/>
          <w:lang w:eastAsia="ko-KR"/>
        </w:rPr>
        <w:t>Enhanced TCI States Activation/Deactivation for UE-specific PDSCH MAC CE</w:t>
      </w:r>
      <w:r w:rsidRPr="008A2CBD">
        <w:rPr>
          <w:rFonts w:eastAsia="Malgun Gothic"/>
          <w:sz w:val="22"/>
          <w:szCs w:val="22"/>
          <w:lang w:val="en-US" w:eastAsia="ko-KR"/>
        </w:rPr>
        <w:t xml:space="preserve"> does not support TCI state activation/deactivation across multiple CCs</w:t>
      </w:r>
      <w:r w:rsidR="00E865D3">
        <w:t>.</w:t>
      </w:r>
      <w:bookmarkEnd w:id="4"/>
      <w:r w:rsidR="00E865D3">
        <w:t xml:space="preserve"> </w:t>
      </w:r>
    </w:p>
    <w:p w14:paraId="0766C74C" w14:textId="77777777" w:rsidR="00E865D3" w:rsidRDefault="00E865D3" w:rsidP="00E12600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07D05EDC" w14:textId="63C145B2" w:rsidR="00B91FF4" w:rsidRPr="00DD1AE6" w:rsidRDefault="004264A0" w:rsidP="00B91FF4">
      <w:pPr>
        <w:spacing w:after="0"/>
        <w:jc w:val="both"/>
        <w:rPr>
          <w:rFonts w:eastAsia="Malgun Gothic"/>
          <w:lang w:eastAsia="ko-KR"/>
        </w:rPr>
      </w:pPr>
      <w:r w:rsidRPr="00DD1AE6">
        <w:rPr>
          <w:rFonts w:eastAsia="Malgun Gothic"/>
          <w:lang w:eastAsia="ko-KR"/>
        </w:rPr>
        <w:t xml:space="preserve">RAN2 should </w:t>
      </w:r>
      <w:r w:rsidR="008A60F8" w:rsidRPr="00DD1AE6">
        <w:rPr>
          <w:rFonts w:eastAsia="Malgun Gothic"/>
          <w:lang w:eastAsia="ko-KR"/>
        </w:rPr>
        <w:t xml:space="preserve">update the field </w:t>
      </w:r>
      <w:r w:rsidR="00B91FF4" w:rsidRPr="00DD1AE6">
        <w:rPr>
          <w:rFonts w:eastAsia="Malgun Gothic"/>
          <w:lang w:eastAsia="ko-KR"/>
        </w:rPr>
        <w:t>description</w:t>
      </w:r>
      <w:r w:rsidR="00897C73" w:rsidRPr="00DD1AE6">
        <w:rPr>
          <w:rFonts w:eastAsia="Malgun Gothic"/>
          <w:lang w:eastAsia="ko-KR"/>
        </w:rPr>
        <w:t xml:space="preserve"> </w:t>
      </w:r>
      <w:r w:rsidR="00B91FF4" w:rsidRPr="00DD1AE6">
        <w:rPr>
          <w:rFonts w:eastAsia="Malgun Gothic"/>
          <w:lang w:eastAsia="ko-KR"/>
        </w:rPr>
        <w:t xml:space="preserve">of Serving Cell ID in the </w:t>
      </w:r>
      <w:r w:rsidR="00B91FF4" w:rsidRPr="000F3B30">
        <w:rPr>
          <w:rFonts w:eastAsia="Malgun Gothic"/>
          <w:lang w:eastAsia="ko-KR"/>
        </w:rPr>
        <w:t>Enhanced TCI States Activation/Deactivation for UE-specific PDSCH MAC</w:t>
      </w:r>
      <w:r w:rsidR="00B91FF4">
        <w:rPr>
          <w:rFonts w:eastAsia="Malgun Gothic"/>
          <w:lang w:eastAsia="ko-KR"/>
        </w:rPr>
        <w:t>. Otherwise additional question in the LS to RAN1 is needed.</w:t>
      </w:r>
      <w:r w:rsidR="00771D3A">
        <w:rPr>
          <w:rFonts w:eastAsia="Malgun Gothic"/>
          <w:lang w:eastAsia="ko-KR"/>
        </w:rPr>
        <w:t xml:space="preserve"> A CR to 38.321 is provided in </w:t>
      </w:r>
      <w:r w:rsidR="00CE72AF">
        <w:rPr>
          <w:rFonts w:eastAsia="Malgun Gothic"/>
          <w:lang w:eastAsia="ko-KR"/>
        </w:rPr>
        <w:fldChar w:fldCharType="begin"/>
      </w:r>
      <w:r w:rsidR="00CE72AF">
        <w:rPr>
          <w:rFonts w:eastAsia="Malgun Gothic"/>
          <w:lang w:eastAsia="ko-KR"/>
        </w:rPr>
        <w:instrText xml:space="preserve"> REF _Ref54182285 \r \h </w:instrText>
      </w:r>
      <w:r w:rsidR="00CE72AF">
        <w:rPr>
          <w:rFonts w:eastAsia="Malgun Gothic"/>
          <w:lang w:eastAsia="ko-KR"/>
        </w:rPr>
      </w:r>
      <w:r w:rsidR="00CE72AF">
        <w:rPr>
          <w:rFonts w:eastAsia="Malgun Gothic"/>
          <w:lang w:eastAsia="ko-KR"/>
        </w:rPr>
        <w:fldChar w:fldCharType="separate"/>
      </w:r>
      <w:r w:rsidR="00CE72AF">
        <w:rPr>
          <w:rFonts w:eastAsia="Malgun Gothic"/>
          <w:lang w:eastAsia="ko-KR"/>
        </w:rPr>
        <w:t>[3]</w:t>
      </w:r>
      <w:r w:rsidR="00CE72AF">
        <w:rPr>
          <w:rFonts w:eastAsia="Malgun Gothic"/>
          <w:lang w:eastAsia="ko-KR"/>
        </w:rPr>
        <w:fldChar w:fldCharType="end"/>
      </w:r>
      <w:r w:rsidR="00CE72AF">
        <w:rPr>
          <w:rFonts w:eastAsia="Malgun Gothic"/>
          <w:lang w:eastAsia="ko-KR"/>
        </w:rPr>
        <w:t>.</w:t>
      </w:r>
    </w:p>
    <w:p w14:paraId="462BC708" w14:textId="302FF246" w:rsidR="00576E80" w:rsidRDefault="002E7A65" w:rsidP="00771D3A">
      <w:pPr>
        <w:spacing w:after="0"/>
        <w:jc w:val="both"/>
        <w:rPr>
          <w:rFonts w:ascii="Arial" w:hAnsi="Arial" w:cs="Arial"/>
        </w:rPr>
      </w:pPr>
      <w:r>
        <w:rPr>
          <w:rFonts w:eastAsia="Malgun Gothic"/>
          <w:lang w:eastAsia="ko-KR"/>
        </w:rPr>
        <w:t xml:space="preserve"> </w:t>
      </w:r>
    </w:p>
    <w:p w14:paraId="48C29F69" w14:textId="77777777" w:rsidR="007B50F4" w:rsidRPr="006804F4" w:rsidRDefault="007B50F4" w:rsidP="007B50F4">
      <w:pPr>
        <w:spacing w:before="120"/>
        <w:rPr>
          <w:rFonts w:ascii="Arial" w:hAnsi="Arial" w:cs="Arial"/>
        </w:rPr>
      </w:pPr>
    </w:p>
    <w:p w14:paraId="6D6A6BCA" w14:textId="6E4D9CE3" w:rsidR="007B50F4" w:rsidRPr="00B51F7F" w:rsidRDefault="00951FF2" w:rsidP="007B50F4">
      <w:pPr>
        <w:pStyle w:val="Proposal"/>
        <w:rPr>
          <w:lang w:val="en-US"/>
        </w:rPr>
      </w:pPr>
      <w:bookmarkStart w:id="5" w:name="_Toc54182308"/>
      <w:r>
        <w:rPr>
          <w:rFonts w:eastAsia="Malgun Gothic"/>
          <w:sz w:val="22"/>
          <w:szCs w:val="22"/>
          <w:lang w:val="en-US" w:eastAsia="ko-KR"/>
        </w:rPr>
        <w:t>If RAN2 concludes not to ask further questions from RAN1, RAN2 should agree</w:t>
      </w:r>
      <w:r w:rsidR="00795E3A">
        <w:rPr>
          <w:rFonts w:eastAsia="Malgun Gothic"/>
          <w:sz w:val="22"/>
          <w:szCs w:val="22"/>
          <w:lang w:val="en-US" w:eastAsia="ko-KR"/>
        </w:rPr>
        <w:t xml:space="preserve"> the CR in </w:t>
      </w:r>
      <w:r w:rsidR="006033C0">
        <w:rPr>
          <w:rFonts w:eastAsia="Malgun Gothic"/>
          <w:sz w:val="22"/>
          <w:szCs w:val="22"/>
          <w:lang w:val="en-US" w:eastAsia="ko-KR"/>
        </w:rPr>
        <w:fldChar w:fldCharType="begin"/>
      </w:r>
      <w:r w:rsidR="006033C0">
        <w:rPr>
          <w:rFonts w:eastAsia="Malgun Gothic"/>
          <w:sz w:val="22"/>
          <w:szCs w:val="22"/>
          <w:lang w:val="en-US" w:eastAsia="ko-KR"/>
        </w:rPr>
        <w:instrText xml:space="preserve"> REF _Ref54182285 \r \h </w:instrText>
      </w:r>
      <w:r w:rsidR="006033C0">
        <w:rPr>
          <w:rFonts w:eastAsia="Malgun Gothic"/>
          <w:sz w:val="22"/>
          <w:szCs w:val="22"/>
          <w:lang w:val="en-US" w:eastAsia="ko-KR"/>
        </w:rPr>
      </w:r>
      <w:r w:rsidR="006033C0">
        <w:rPr>
          <w:rFonts w:eastAsia="Malgun Gothic"/>
          <w:sz w:val="22"/>
          <w:szCs w:val="22"/>
          <w:lang w:val="en-US" w:eastAsia="ko-KR"/>
        </w:rPr>
        <w:fldChar w:fldCharType="separate"/>
      </w:r>
      <w:r w:rsidR="006033C0">
        <w:rPr>
          <w:rFonts w:eastAsia="Malgun Gothic"/>
          <w:sz w:val="22"/>
          <w:szCs w:val="22"/>
          <w:lang w:val="en-US" w:eastAsia="ko-KR"/>
        </w:rPr>
        <w:t>[3]</w:t>
      </w:r>
      <w:r w:rsidR="006033C0">
        <w:rPr>
          <w:rFonts w:eastAsia="Malgun Gothic"/>
          <w:sz w:val="22"/>
          <w:szCs w:val="22"/>
          <w:lang w:val="en-US" w:eastAsia="ko-KR"/>
        </w:rPr>
        <w:fldChar w:fldCharType="end"/>
      </w:r>
      <w:r w:rsidR="007B50F4">
        <w:rPr>
          <w:lang w:eastAsia="ko-KR"/>
        </w:rPr>
        <w:t>.</w:t>
      </w:r>
      <w:bookmarkEnd w:id="5"/>
    </w:p>
    <w:p w14:paraId="73157256" w14:textId="77777777" w:rsidR="00127763" w:rsidRDefault="00127763" w:rsidP="00713B2F">
      <w:pPr>
        <w:spacing w:before="120"/>
        <w:rPr>
          <w:rFonts w:ascii="Arial" w:hAnsi="Arial" w:cs="Arial"/>
        </w:rPr>
      </w:pPr>
    </w:p>
    <w:bookmarkEnd w:id="1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10FA4B8" w14:textId="77777777" w:rsidR="00CE72AF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182305" w:history="1">
        <w:r w:rsidR="00CE72AF" w:rsidRPr="00C2106D">
          <w:rPr>
            <w:rStyle w:val="Hyperlink"/>
            <w:noProof/>
          </w:rPr>
          <w:t>Observation 1</w:t>
        </w:r>
        <w:r w:rsidR="00CE72A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E72AF" w:rsidRPr="00C2106D">
          <w:rPr>
            <w:rStyle w:val="Hyperlink"/>
            <w:rFonts w:eastAsia="Malgun Gothic"/>
            <w:noProof/>
            <w:lang w:val="en-US" w:eastAsia="ko-KR"/>
          </w:rPr>
          <w:t>With the current text in TS 38.331, it is not precluded to enable single DCI based multi-TRP/panel operation in one or more CC(s)/BWP(s) included in simultaneousTCI-UpdateList1 or simultaneousTCI-UpdateList2</w:t>
        </w:r>
        <w:r w:rsidR="00CE72AF" w:rsidRPr="00C2106D">
          <w:rPr>
            <w:rStyle w:val="Hyperlink"/>
            <w:rFonts w:cs="Arial"/>
            <w:noProof/>
          </w:rPr>
          <w:t>.</w:t>
        </w:r>
      </w:hyperlink>
    </w:p>
    <w:p w14:paraId="602F0973" w14:textId="77777777" w:rsidR="00CE72AF" w:rsidRDefault="001C487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4182306" w:history="1">
        <w:r w:rsidR="00CE72AF" w:rsidRPr="00C2106D">
          <w:rPr>
            <w:rStyle w:val="Hyperlink"/>
            <w:noProof/>
          </w:rPr>
          <w:t>Observation 2</w:t>
        </w:r>
        <w:r w:rsidR="00CE72A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E72AF" w:rsidRPr="00C2106D">
          <w:rPr>
            <w:rStyle w:val="Hyperlink"/>
            <w:rFonts w:cs="Arial"/>
            <w:noProof/>
          </w:rPr>
          <w:t>C</w:t>
        </w:r>
        <w:r w:rsidR="00CE72AF" w:rsidRPr="00C2106D">
          <w:rPr>
            <w:rStyle w:val="Hyperlink"/>
            <w:rFonts w:eastAsia="Malgun Gothic"/>
            <w:noProof/>
            <w:lang w:val="en-US" w:eastAsia="ko-KR"/>
          </w:rPr>
          <w:t xml:space="preserve">urrently the </w:t>
        </w:r>
        <w:r w:rsidR="00CE72AF" w:rsidRPr="00C2106D">
          <w:rPr>
            <w:rStyle w:val="Hyperlink"/>
            <w:rFonts w:eastAsia="Malgun Gothic"/>
            <w:noProof/>
            <w:lang w:eastAsia="ko-KR"/>
          </w:rPr>
          <w:t>Enhanced TCI States Activation/Deactivation for UE-specific PDSCH MAC CE</w:t>
        </w:r>
        <w:r w:rsidR="00CE72AF" w:rsidRPr="00C2106D">
          <w:rPr>
            <w:rStyle w:val="Hyperlink"/>
            <w:rFonts w:eastAsia="Malgun Gothic"/>
            <w:noProof/>
            <w:lang w:val="en-US" w:eastAsia="ko-KR"/>
          </w:rPr>
          <w:t xml:space="preserve"> does not support TCI state activation/deactivation across multiple CCs</w:t>
        </w:r>
        <w:r w:rsidR="00CE72AF" w:rsidRPr="00C2106D">
          <w:rPr>
            <w:rStyle w:val="Hyperlink"/>
            <w:noProof/>
          </w:rPr>
          <w:t>.</w:t>
        </w:r>
      </w:hyperlink>
    </w:p>
    <w:p w14:paraId="35B995E9" w14:textId="078A5C1E" w:rsidR="00EE4C33" w:rsidRDefault="00EE4C33" w:rsidP="00EE4C33">
      <w:pPr>
        <w:pStyle w:val="BodyText"/>
      </w:pPr>
      <w:r>
        <w:rPr>
          <w:b/>
          <w:bCs/>
        </w:rPr>
        <w:lastRenderedPageBreak/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BE4CBBD" w14:textId="77777777" w:rsidR="00040095" w:rsidRPr="00040095" w:rsidRDefault="00040095" w:rsidP="006E1C82">
      <w:pPr>
        <w:pStyle w:val="BodyText"/>
        <w:rPr>
          <w:lang w:val="en-US"/>
        </w:rPr>
      </w:pPr>
    </w:p>
    <w:p w14:paraId="76D3E419" w14:textId="77777777" w:rsidR="00CE72A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182307" w:history="1">
        <w:r w:rsidR="00CE72AF" w:rsidRPr="00DB6A0D">
          <w:rPr>
            <w:rStyle w:val="Hyperlink"/>
            <w:rFonts w:eastAsia="Malgun Gothic"/>
            <w:noProof/>
            <w:lang w:val="en-US" w:eastAsia="ko-KR"/>
          </w:rPr>
          <w:t>Proposal 1</w:t>
        </w:r>
        <w:r w:rsidR="00CE72A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E72AF" w:rsidRPr="00DB6A0D">
          <w:rPr>
            <w:rStyle w:val="Hyperlink"/>
            <w:noProof/>
            <w:lang w:val="en-US"/>
          </w:rPr>
          <w:t xml:space="preserve">RAN2 to send reply LS to RAN1 confirming the current status of RAN2 specification. </w:t>
        </w:r>
        <w:r w:rsidR="00CE72AF" w:rsidRPr="00DB6A0D">
          <w:rPr>
            <w:rStyle w:val="Hyperlink"/>
            <w:rFonts w:eastAsia="Malgun Gothic"/>
            <w:noProof/>
            <w:lang w:val="en-US" w:eastAsia="ko-KR"/>
          </w:rPr>
          <w:t>Draft LS is provided in [2]</w:t>
        </w:r>
      </w:hyperlink>
    </w:p>
    <w:p w14:paraId="39E28EF0" w14:textId="77777777" w:rsidR="00CE72AF" w:rsidRDefault="001C487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4182308" w:history="1">
        <w:r w:rsidR="00CE72AF" w:rsidRPr="00DB6A0D">
          <w:rPr>
            <w:rStyle w:val="Hyperlink"/>
            <w:noProof/>
            <w:lang w:val="en-US"/>
          </w:rPr>
          <w:t>Proposal 2</w:t>
        </w:r>
        <w:r w:rsidR="00CE72A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E72AF" w:rsidRPr="00DB6A0D">
          <w:rPr>
            <w:rStyle w:val="Hyperlink"/>
            <w:rFonts w:eastAsia="Malgun Gothic"/>
            <w:noProof/>
            <w:lang w:val="en-US" w:eastAsia="ko-KR"/>
          </w:rPr>
          <w:t>If RAN2 concludes not to ask further questions from RAN1, RAN2 should agree the CR in [3]</w:t>
        </w:r>
        <w:r w:rsidR="00CE72AF" w:rsidRPr="00DB6A0D">
          <w:rPr>
            <w:rStyle w:val="Hyperlink"/>
            <w:noProof/>
            <w:lang w:eastAsia="ko-KR"/>
          </w:rPr>
          <w:t>.</w:t>
        </w:r>
      </w:hyperlink>
    </w:p>
    <w:p w14:paraId="0EFBC115" w14:textId="439270C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6" w:name="_In-sequence_SDU_delivery"/>
      <w:bookmarkEnd w:id="6"/>
    </w:p>
    <w:p w14:paraId="7B485C79" w14:textId="466A9BA9" w:rsidR="00F507D1" w:rsidRPr="00CE0424" w:rsidRDefault="007D2D5B" w:rsidP="00CE0424">
      <w:pPr>
        <w:pStyle w:val="Heading1"/>
      </w:pPr>
      <w:r>
        <w:t>4</w:t>
      </w:r>
      <w:r w:rsidR="00EC4447">
        <w:tab/>
      </w:r>
      <w:r w:rsidR="00F507D1" w:rsidRPr="00CE0424">
        <w:t>References</w:t>
      </w:r>
    </w:p>
    <w:p w14:paraId="22108731" w14:textId="1DF29603" w:rsidR="005F3025" w:rsidRDefault="00414330" w:rsidP="00311702">
      <w:pPr>
        <w:pStyle w:val="Reference"/>
        <w:rPr>
          <w:rFonts w:cs="Arial"/>
        </w:rPr>
      </w:pPr>
      <w:r w:rsidRPr="00414330">
        <w:rPr>
          <w:rFonts w:cs="Arial"/>
        </w:rPr>
        <w:t>R2-2008609</w:t>
      </w:r>
      <w:r w:rsidRPr="00414330">
        <w:rPr>
          <w:rFonts w:cs="Arial"/>
        </w:rPr>
        <w:tab/>
      </w:r>
      <w:bookmarkStart w:id="7" w:name="_Hlk53670016"/>
      <w:r w:rsidRPr="00414330">
        <w:rPr>
          <w:rFonts w:cs="Arial"/>
        </w:rPr>
        <w:t>LS on multi-CC simultaneous TCI activation with multi-TRP/panel transmission</w:t>
      </w:r>
      <w:bookmarkEnd w:id="7"/>
    </w:p>
    <w:p w14:paraId="7E71B81E" w14:textId="1B7A98CA" w:rsidR="004B6CF0" w:rsidRDefault="004B6CF0" w:rsidP="00311702">
      <w:pPr>
        <w:pStyle w:val="Reference"/>
        <w:rPr>
          <w:rFonts w:cs="Arial"/>
        </w:rPr>
      </w:pPr>
      <w:bookmarkStart w:id="8" w:name="_Ref53672365"/>
      <w:r>
        <w:rPr>
          <w:rFonts w:cs="Arial"/>
        </w:rPr>
        <w:t xml:space="preserve">R2-200xxxx Draft Reply LS </w:t>
      </w:r>
      <w:r w:rsidRPr="00414330">
        <w:rPr>
          <w:rFonts w:cs="Arial"/>
        </w:rPr>
        <w:t>on multi-CC simultaneous TCI activation with multi-TRP/panel transmission</w:t>
      </w:r>
      <w:bookmarkEnd w:id="8"/>
    </w:p>
    <w:p w14:paraId="6F849B57" w14:textId="2CB69149" w:rsidR="00AE3FB8" w:rsidRPr="006033C0" w:rsidRDefault="00C0023E" w:rsidP="006033C0">
      <w:pPr>
        <w:pStyle w:val="Reference"/>
      </w:pPr>
      <w:bookmarkStart w:id="9" w:name="_Ref54182285"/>
      <w:r>
        <w:rPr>
          <w:rFonts w:cs="Arial"/>
        </w:rPr>
        <w:t xml:space="preserve">R2-2000xxx </w:t>
      </w:r>
      <w:r w:rsidR="006033C0" w:rsidRPr="00A66E43">
        <w:rPr>
          <w:noProof/>
        </w:rPr>
        <w:t>Correction for CC list operation for TCI state update MAC CE</w:t>
      </w:r>
      <w:r w:rsidR="006033C0">
        <w:rPr>
          <w:noProof/>
        </w:rPr>
        <w:t>, Ericsson</w:t>
      </w:r>
      <w:bookmarkEnd w:id="9"/>
      <w:r w:rsidR="00CE1A14">
        <w:rPr>
          <w:noProof/>
        </w:rPr>
        <w:t>, Samsing</w:t>
      </w:r>
    </w:p>
    <w:p w14:paraId="5218361B" w14:textId="77777777" w:rsidR="006033C0" w:rsidRPr="00CE0424" w:rsidRDefault="006033C0" w:rsidP="006033C0">
      <w:pPr>
        <w:pStyle w:val="Reference"/>
        <w:numPr>
          <w:ilvl w:val="0"/>
          <w:numId w:val="0"/>
        </w:numPr>
        <w:ind w:left="567"/>
      </w:pPr>
    </w:p>
    <w:sectPr w:rsidR="006033C0" w:rsidRPr="00CE0424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EB829" w14:textId="77777777" w:rsidR="00522780" w:rsidRDefault="00522780">
      <w:r>
        <w:separator/>
      </w:r>
    </w:p>
  </w:endnote>
  <w:endnote w:type="continuationSeparator" w:id="0">
    <w:p w14:paraId="4CA00BDB" w14:textId="77777777" w:rsidR="00522780" w:rsidRDefault="00522780">
      <w:r>
        <w:continuationSeparator/>
      </w:r>
    </w:p>
  </w:endnote>
  <w:endnote w:type="continuationNotice" w:id="1">
    <w:p w14:paraId="48DCDCBA" w14:textId="77777777" w:rsidR="00522780" w:rsidRDefault="005227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1FC05" w14:textId="77777777" w:rsidR="00522780" w:rsidRDefault="00522780">
      <w:r>
        <w:separator/>
      </w:r>
    </w:p>
  </w:footnote>
  <w:footnote w:type="continuationSeparator" w:id="0">
    <w:p w14:paraId="16D4E29B" w14:textId="77777777" w:rsidR="00522780" w:rsidRDefault="00522780">
      <w:r>
        <w:continuationSeparator/>
      </w:r>
    </w:p>
  </w:footnote>
  <w:footnote w:type="continuationNotice" w:id="1">
    <w:p w14:paraId="018265EA" w14:textId="77777777" w:rsidR="00522780" w:rsidRDefault="005227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4A77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EEF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3D72AE"/>
    <w:multiLevelType w:val="hybridMultilevel"/>
    <w:tmpl w:val="715C77DE"/>
    <w:lvl w:ilvl="0" w:tplc="3A927B3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364901"/>
    <w:multiLevelType w:val="hybridMultilevel"/>
    <w:tmpl w:val="D4B6F558"/>
    <w:lvl w:ilvl="0" w:tplc="5E14A28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9"/>
  </w:num>
  <w:num w:numId="16">
    <w:abstractNumId w:val="28"/>
  </w:num>
  <w:num w:numId="17">
    <w:abstractNumId w:val="6"/>
  </w:num>
  <w:num w:numId="18">
    <w:abstractNumId w:val="9"/>
  </w:num>
  <w:num w:numId="19">
    <w:abstractNumId w:val="5"/>
  </w:num>
  <w:num w:numId="20">
    <w:abstractNumId w:val="33"/>
  </w:num>
  <w:num w:numId="21">
    <w:abstractNumId w:val="15"/>
  </w:num>
  <w:num w:numId="22">
    <w:abstractNumId w:val="31"/>
  </w:num>
  <w:num w:numId="23">
    <w:abstractNumId w:val="32"/>
  </w:num>
  <w:num w:numId="24">
    <w:abstractNumId w:val="8"/>
  </w:num>
  <w:num w:numId="25">
    <w:abstractNumId w:val="22"/>
  </w:num>
  <w:num w:numId="26">
    <w:abstractNumId w:val="17"/>
  </w:num>
  <w:num w:numId="27">
    <w:abstractNumId w:val="17"/>
  </w:num>
  <w:num w:numId="28">
    <w:abstractNumId w:val="27"/>
  </w:num>
  <w:num w:numId="29">
    <w:abstractNumId w:val="10"/>
  </w:num>
  <w:num w:numId="30">
    <w:abstractNumId w:val="4"/>
  </w:num>
  <w:num w:numId="31">
    <w:abstractNumId w:val="21"/>
  </w:num>
  <w:num w:numId="32">
    <w:abstractNumId w:val="21"/>
  </w:num>
  <w:num w:numId="33">
    <w:abstractNumId w:val="29"/>
  </w:num>
  <w:num w:numId="34">
    <w:abstractNumId w:val="16"/>
  </w:num>
  <w:num w:numId="35">
    <w:abstractNumId w:val="16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7"/>
  </w:num>
  <w:num w:numId="3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A37"/>
    <w:rsid w:val="00004E3E"/>
    <w:rsid w:val="0000564C"/>
    <w:rsid w:val="00006446"/>
    <w:rsid w:val="00006896"/>
    <w:rsid w:val="00006943"/>
    <w:rsid w:val="00007CDC"/>
    <w:rsid w:val="00010D13"/>
    <w:rsid w:val="00011809"/>
    <w:rsid w:val="00011B28"/>
    <w:rsid w:val="00014846"/>
    <w:rsid w:val="00015D15"/>
    <w:rsid w:val="00016B44"/>
    <w:rsid w:val="000217AD"/>
    <w:rsid w:val="00021D47"/>
    <w:rsid w:val="00022A90"/>
    <w:rsid w:val="00025631"/>
    <w:rsid w:val="0002564D"/>
    <w:rsid w:val="00025ECA"/>
    <w:rsid w:val="000325B8"/>
    <w:rsid w:val="00033D1F"/>
    <w:rsid w:val="00034C15"/>
    <w:rsid w:val="00034EE9"/>
    <w:rsid w:val="00036BA1"/>
    <w:rsid w:val="00036CD2"/>
    <w:rsid w:val="000377AC"/>
    <w:rsid w:val="00037C76"/>
    <w:rsid w:val="00040095"/>
    <w:rsid w:val="00040EF8"/>
    <w:rsid w:val="00041526"/>
    <w:rsid w:val="000415C8"/>
    <w:rsid w:val="00042053"/>
    <w:rsid w:val="000422E2"/>
    <w:rsid w:val="00042F22"/>
    <w:rsid w:val="000444EF"/>
    <w:rsid w:val="00045D56"/>
    <w:rsid w:val="00046B0E"/>
    <w:rsid w:val="0004736F"/>
    <w:rsid w:val="00047B7B"/>
    <w:rsid w:val="00050C97"/>
    <w:rsid w:val="00050EBF"/>
    <w:rsid w:val="0005167B"/>
    <w:rsid w:val="00052A07"/>
    <w:rsid w:val="00052D81"/>
    <w:rsid w:val="00053309"/>
    <w:rsid w:val="000534E3"/>
    <w:rsid w:val="0005606A"/>
    <w:rsid w:val="0005671B"/>
    <w:rsid w:val="00057117"/>
    <w:rsid w:val="0005753F"/>
    <w:rsid w:val="0006044A"/>
    <w:rsid w:val="00060987"/>
    <w:rsid w:val="00060C9D"/>
    <w:rsid w:val="000616E7"/>
    <w:rsid w:val="0006487E"/>
    <w:rsid w:val="00065E1A"/>
    <w:rsid w:val="00066457"/>
    <w:rsid w:val="00066778"/>
    <w:rsid w:val="00066CC6"/>
    <w:rsid w:val="000736E2"/>
    <w:rsid w:val="000742E9"/>
    <w:rsid w:val="00075C8D"/>
    <w:rsid w:val="00075C94"/>
    <w:rsid w:val="00075F85"/>
    <w:rsid w:val="00076BA0"/>
    <w:rsid w:val="00077E5F"/>
    <w:rsid w:val="0008036A"/>
    <w:rsid w:val="0008069D"/>
    <w:rsid w:val="00081AE6"/>
    <w:rsid w:val="0008341C"/>
    <w:rsid w:val="0008536C"/>
    <w:rsid w:val="000855EB"/>
    <w:rsid w:val="00085B52"/>
    <w:rsid w:val="00086676"/>
    <w:rsid w:val="000866F2"/>
    <w:rsid w:val="0009009F"/>
    <w:rsid w:val="00091029"/>
    <w:rsid w:val="00091557"/>
    <w:rsid w:val="000924C1"/>
    <w:rsid w:val="000924F0"/>
    <w:rsid w:val="00093474"/>
    <w:rsid w:val="00094D53"/>
    <w:rsid w:val="0009510F"/>
    <w:rsid w:val="0009532E"/>
    <w:rsid w:val="0009539E"/>
    <w:rsid w:val="000957B8"/>
    <w:rsid w:val="00096DBA"/>
    <w:rsid w:val="000A18ED"/>
    <w:rsid w:val="000A1B7B"/>
    <w:rsid w:val="000A459E"/>
    <w:rsid w:val="000A56F2"/>
    <w:rsid w:val="000A5FF8"/>
    <w:rsid w:val="000A7CD3"/>
    <w:rsid w:val="000A7D7D"/>
    <w:rsid w:val="000B0A42"/>
    <w:rsid w:val="000B1FD4"/>
    <w:rsid w:val="000B2719"/>
    <w:rsid w:val="000B3A8F"/>
    <w:rsid w:val="000B3D86"/>
    <w:rsid w:val="000B3ECD"/>
    <w:rsid w:val="000B4AB9"/>
    <w:rsid w:val="000B5070"/>
    <w:rsid w:val="000B58C3"/>
    <w:rsid w:val="000B61E9"/>
    <w:rsid w:val="000C165A"/>
    <w:rsid w:val="000C1C9E"/>
    <w:rsid w:val="000C2622"/>
    <w:rsid w:val="000C2E19"/>
    <w:rsid w:val="000C30D4"/>
    <w:rsid w:val="000C4CE6"/>
    <w:rsid w:val="000C52A5"/>
    <w:rsid w:val="000D0D07"/>
    <w:rsid w:val="000D0D79"/>
    <w:rsid w:val="000D2287"/>
    <w:rsid w:val="000D27A0"/>
    <w:rsid w:val="000D46F8"/>
    <w:rsid w:val="000D4797"/>
    <w:rsid w:val="000D5E8A"/>
    <w:rsid w:val="000E0527"/>
    <w:rsid w:val="000E0C22"/>
    <w:rsid w:val="000E1E88"/>
    <w:rsid w:val="000E1E92"/>
    <w:rsid w:val="000E3F75"/>
    <w:rsid w:val="000E5A91"/>
    <w:rsid w:val="000E7FF9"/>
    <w:rsid w:val="000F06D6"/>
    <w:rsid w:val="000F0EB1"/>
    <w:rsid w:val="000F1106"/>
    <w:rsid w:val="000F3BE9"/>
    <w:rsid w:val="000F3F6C"/>
    <w:rsid w:val="000F41BE"/>
    <w:rsid w:val="000F49BB"/>
    <w:rsid w:val="000F4F61"/>
    <w:rsid w:val="000F57F8"/>
    <w:rsid w:val="000F6DF3"/>
    <w:rsid w:val="0010011F"/>
    <w:rsid w:val="001005FF"/>
    <w:rsid w:val="00100A2E"/>
    <w:rsid w:val="001049E3"/>
    <w:rsid w:val="001062CD"/>
    <w:rsid w:val="001062FB"/>
    <w:rsid w:val="001063E6"/>
    <w:rsid w:val="00106A58"/>
    <w:rsid w:val="00106AD3"/>
    <w:rsid w:val="001071FB"/>
    <w:rsid w:val="0011007E"/>
    <w:rsid w:val="001101E8"/>
    <w:rsid w:val="00110FC6"/>
    <w:rsid w:val="001124E9"/>
    <w:rsid w:val="00112875"/>
    <w:rsid w:val="0011353C"/>
    <w:rsid w:val="001135CA"/>
    <w:rsid w:val="001138BA"/>
    <w:rsid w:val="00113B96"/>
    <w:rsid w:val="00113C90"/>
    <w:rsid w:val="00113CF4"/>
    <w:rsid w:val="00113F76"/>
    <w:rsid w:val="00114F99"/>
    <w:rsid w:val="001153EA"/>
    <w:rsid w:val="00115643"/>
    <w:rsid w:val="00115E03"/>
    <w:rsid w:val="00116765"/>
    <w:rsid w:val="00117530"/>
    <w:rsid w:val="001219F5"/>
    <w:rsid w:val="00121A20"/>
    <w:rsid w:val="00122F1C"/>
    <w:rsid w:val="0012348A"/>
    <w:rsid w:val="0012377F"/>
    <w:rsid w:val="00124314"/>
    <w:rsid w:val="00124544"/>
    <w:rsid w:val="0012549E"/>
    <w:rsid w:val="00126059"/>
    <w:rsid w:val="00126758"/>
    <w:rsid w:val="00126B4A"/>
    <w:rsid w:val="00127763"/>
    <w:rsid w:val="00131E82"/>
    <w:rsid w:val="00132581"/>
    <w:rsid w:val="00132971"/>
    <w:rsid w:val="00132AE7"/>
    <w:rsid w:val="00132FD0"/>
    <w:rsid w:val="001344C0"/>
    <w:rsid w:val="001346FA"/>
    <w:rsid w:val="00135252"/>
    <w:rsid w:val="00135DF2"/>
    <w:rsid w:val="001367D1"/>
    <w:rsid w:val="00137152"/>
    <w:rsid w:val="00137878"/>
    <w:rsid w:val="00137AB5"/>
    <w:rsid w:val="00137F0B"/>
    <w:rsid w:val="001425BA"/>
    <w:rsid w:val="00143F0F"/>
    <w:rsid w:val="001464FD"/>
    <w:rsid w:val="00146542"/>
    <w:rsid w:val="0014789A"/>
    <w:rsid w:val="001500DB"/>
    <w:rsid w:val="00151065"/>
    <w:rsid w:val="00151692"/>
    <w:rsid w:val="00151E23"/>
    <w:rsid w:val="00151F7A"/>
    <w:rsid w:val="001526E0"/>
    <w:rsid w:val="0015321F"/>
    <w:rsid w:val="001551B5"/>
    <w:rsid w:val="00156D0A"/>
    <w:rsid w:val="001608F0"/>
    <w:rsid w:val="0016096C"/>
    <w:rsid w:val="00163A3C"/>
    <w:rsid w:val="0016480C"/>
    <w:rsid w:val="00164BE8"/>
    <w:rsid w:val="001658DE"/>
    <w:rsid w:val="001659C1"/>
    <w:rsid w:val="0017011C"/>
    <w:rsid w:val="00170DEC"/>
    <w:rsid w:val="00173A8E"/>
    <w:rsid w:val="0017502C"/>
    <w:rsid w:val="0017568F"/>
    <w:rsid w:val="0017576E"/>
    <w:rsid w:val="0018143F"/>
    <w:rsid w:val="00181FF8"/>
    <w:rsid w:val="00186BCD"/>
    <w:rsid w:val="00187054"/>
    <w:rsid w:val="00187E68"/>
    <w:rsid w:val="00187FCD"/>
    <w:rsid w:val="00190AC1"/>
    <w:rsid w:val="00192FB7"/>
    <w:rsid w:val="0019341A"/>
    <w:rsid w:val="001957A1"/>
    <w:rsid w:val="0019791C"/>
    <w:rsid w:val="00197AE0"/>
    <w:rsid w:val="00197DF9"/>
    <w:rsid w:val="00197E33"/>
    <w:rsid w:val="001A1987"/>
    <w:rsid w:val="001A2564"/>
    <w:rsid w:val="001A2DCA"/>
    <w:rsid w:val="001A3F06"/>
    <w:rsid w:val="001A6173"/>
    <w:rsid w:val="001A6CBA"/>
    <w:rsid w:val="001B0D97"/>
    <w:rsid w:val="001B42A6"/>
    <w:rsid w:val="001B4DC3"/>
    <w:rsid w:val="001B5A5D"/>
    <w:rsid w:val="001B655A"/>
    <w:rsid w:val="001B676E"/>
    <w:rsid w:val="001B7D4E"/>
    <w:rsid w:val="001C09B9"/>
    <w:rsid w:val="001C1CE5"/>
    <w:rsid w:val="001C3D2A"/>
    <w:rsid w:val="001C477F"/>
    <w:rsid w:val="001C4879"/>
    <w:rsid w:val="001C51D8"/>
    <w:rsid w:val="001C5ABF"/>
    <w:rsid w:val="001D51BA"/>
    <w:rsid w:val="001D53E7"/>
    <w:rsid w:val="001D5D70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7664"/>
    <w:rsid w:val="001E7AED"/>
    <w:rsid w:val="001F3916"/>
    <w:rsid w:val="001F46D4"/>
    <w:rsid w:val="001F54C5"/>
    <w:rsid w:val="001F5562"/>
    <w:rsid w:val="001F662C"/>
    <w:rsid w:val="001F7074"/>
    <w:rsid w:val="00200490"/>
    <w:rsid w:val="00201A87"/>
    <w:rsid w:val="00201C3E"/>
    <w:rsid w:val="00201F3A"/>
    <w:rsid w:val="00203F0E"/>
    <w:rsid w:val="00203F96"/>
    <w:rsid w:val="0020421F"/>
    <w:rsid w:val="00205283"/>
    <w:rsid w:val="002069B2"/>
    <w:rsid w:val="00206AB7"/>
    <w:rsid w:val="00207FA3"/>
    <w:rsid w:val="00211F89"/>
    <w:rsid w:val="00213CAA"/>
    <w:rsid w:val="0021423A"/>
    <w:rsid w:val="002142AF"/>
    <w:rsid w:val="00214DA8"/>
    <w:rsid w:val="00215423"/>
    <w:rsid w:val="002158FA"/>
    <w:rsid w:val="00216126"/>
    <w:rsid w:val="0021785C"/>
    <w:rsid w:val="00217A6B"/>
    <w:rsid w:val="00217F0E"/>
    <w:rsid w:val="00220600"/>
    <w:rsid w:val="00220F5C"/>
    <w:rsid w:val="00221133"/>
    <w:rsid w:val="00221739"/>
    <w:rsid w:val="002224DB"/>
    <w:rsid w:val="0022275D"/>
    <w:rsid w:val="00223FCB"/>
    <w:rsid w:val="002252C3"/>
    <w:rsid w:val="00225905"/>
    <w:rsid w:val="00225C54"/>
    <w:rsid w:val="00225C93"/>
    <w:rsid w:val="002264EB"/>
    <w:rsid w:val="0022766D"/>
    <w:rsid w:val="00230294"/>
    <w:rsid w:val="00230765"/>
    <w:rsid w:val="00230D18"/>
    <w:rsid w:val="002319E4"/>
    <w:rsid w:val="0023313B"/>
    <w:rsid w:val="00235632"/>
    <w:rsid w:val="00235872"/>
    <w:rsid w:val="0024010D"/>
    <w:rsid w:val="00240AB6"/>
    <w:rsid w:val="00240EBE"/>
    <w:rsid w:val="00241559"/>
    <w:rsid w:val="002435B3"/>
    <w:rsid w:val="00244324"/>
    <w:rsid w:val="0024475A"/>
    <w:rsid w:val="002453B5"/>
    <w:rsid w:val="002458EB"/>
    <w:rsid w:val="00247579"/>
    <w:rsid w:val="002500C8"/>
    <w:rsid w:val="00250C35"/>
    <w:rsid w:val="00252C3D"/>
    <w:rsid w:val="00252E9E"/>
    <w:rsid w:val="00252F6B"/>
    <w:rsid w:val="00254B31"/>
    <w:rsid w:val="00255960"/>
    <w:rsid w:val="002564FE"/>
    <w:rsid w:val="00256CC7"/>
    <w:rsid w:val="00257543"/>
    <w:rsid w:val="002603FB"/>
    <w:rsid w:val="002617E7"/>
    <w:rsid w:val="00264228"/>
    <w:rsid w:val="00264334"/>
    <w:rsid w:val="002643BF"/>
    <w:rsid w:val="0026473E"/>
    <w:rsid w:val="00265DEF"/>
    <w:rsid w:val="00266214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6683"/>
    <w:rsid w:val="00276E4B"/>
    <w:rsid w:val="00276FC8"/>
    <w:rsid w:val="002772DB"/>
    <w:rsid w:val="0028018F"/>
    <w:rsid w:val="00280573"/>
    <w:rsid w:val="002805F5"/>
    <w:rsid w:val="00280751"/>
    <w:rsid w:val="0028154C"/>
    <w:rsid w:val="00281C29"/>
    <w:rsid w:val="0028280A"/>
    <w:rsid w:val="00284539"/>
    <w:rsid w:val="00284CD5"/>
    <w:rsid w:val="00285BB7"/>
    <w:rsid w:val="00286159"/>
    <w:rsid w:val="00286ACD"/>
    <w:rsid w:val="002877EF"/>
    <w:rsid w:val="00287838"/>
    <w:rsid w:val="00290288"/>
    <w:rsid w:val="0029050C"/>
    <w:rsid w:val="002907B5"/>
    <w:rsid w:val="00291228"/>
    <w:rsid w:val="00292EB7"/>
    <w:rsid w:val="0029411E"/>
    <w:rsid w:val="00296227"/>
    <w:rsid w:val="00296F44"/>
    <w:rsid w:val="00297070"/>
    <w:rsid w:val="0029777D"/>
    <w:rsid w:val="00297D7F"/>
    <w:rsid w:val="002A039D"/>
    <w:rsid w:val="002A055E"/>
    <w:rsid w:val="002A1D4E"/>
    <w:rsid w:val="002A2869"/>
    <w:rsid w:val="002A3B19"/>
    <w:rsid w:val="002A79F9"/>
    <w:rsid w:val="002A7B16"/>
    <w:rsid w:val="002B24D6"/>
    <w:rsid w:val="002B2E9E"/>
    <w:rsid w:val="002B4333"/>
    <w:rsid w:val="002B5441"/>
    <w:rsid w:val="002B5937"/>
    <w:rsid w:val="002B6914"/>
    <w:rsid w:val="002B71AD"/>
    <w:rsid w:val="002C06AD"/>
    <w:rsid w:val="002C162C"/>
    <w:rsid w:val="002C41E6"/>
    <w:rsid w:val="002C45FB"/>
    <w:rsid w:val="002C7CA3"/>
    <w:rsid w:val="002C7E09"/>
    <w:rsid w:val="002D071A"/>
    <w:rsid w:val="002D12EA"/>
    <w:rsid w:val="002D2297"/>
    <w:rsid w:val="002D34B2"/>
    <w:rsid w:val="002D4184"/>
    <w:rsid w:val="002D4207"/>
    <w:rsid w:val="002D48B0"/>
    <w:rsid w:val="002D5B37"/>
    <w:rsid w:val="002D5F30"/>
    <w:rsid w:val="002D6DDC"/>
    <w:rsid w:val="002D7637"/>
    <w:rsid w:val="002D7943"/>
    <w:rsid w:val="002E054C"/>
    <w:rsid w:val="002E0D25"/>
    <w:rsid w:val="002E140E"/>
    <w:rsid w:val="002E1705"/>
    <w:rsid w:val="002E17F2"/>
    <w:rsid w:val="002E7040"/>
    <w:rsid w:val="002E7A2C"/>
    <w:rsid w:val="002E7A65"/>
    <w:rsid w:val="002E7CAE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300640"/>
    <w:rsid w:val="0030068C"/>
    <w:rsid w:val="00300FD7"/>
    <w:rsid w:val="0030186D"/>
    <w:rsid w:val="00301CE6"/>
    <w:rsid w:val="0030256B"/>
    <w:rsid w:val="0030501F"/>
    <w:rsid w:val="003060FB"/>
    <w:rsid w:val="0030626D"/>
    <w:rsid w:val="00307623"/>
    <w:rsid w:val="00307BA1"/>
    <w:rsid w:val="00310749"/>
    <w:rsid w:val="00310BB4"/>
    <w:rsid w:val="00311702"/>
    <w:rsid w:val="00311897"/>
    <w:rsid w:val="003118FF"/>
    <w:rsid w:val="00311E82"/>
    <w:rsid w:val="0031299A"/>
    <w:rsid w:val="00313FD6"/>
    <w:rsid w:val="003143BD"/>
    <w:rsid w:val="00315363"/>
    <w:rsid w:val="00316870"/>
    <w:rsid w:val="00317C4D"/>
    <w:rsid w:val="003203ED"/>
    <w:rsid w:val="00321165"/>
    <w:rsid w:val="00321CC3"/>
    <w:rsid w:val="003226C7"/>
    <w:rsid w:val="00322C9F"/>
    <w:rsid w:val="00323BBF"/>
    <w:rsid w:val="00323E94"/>
    <w:rsid w:val="00323EDD"/>
    <w:rsid w:val="00324C3F"/>
    <w:rsid w:val="00324D23"/>
    <w:rsid w:val="00326188"/>
    <w:rsid w:val="0032798D"/>
    <w:rsid w:val="00327B90"/>
    <w:rsid w:val="00331751"/>
    <w:rsid w:val="00331885"/>
    <w:rsid w:val="00334579"/>
    <w:rsid w:val="00335858"/>
    <w:rsid w:val="00335D68"/>
    <w:rsid w:val="00335F57"/>
    <w:rsid w:val="00336BDA"/>
    <w:rsid w:val="00336DFA"/>
    <w:rsid w:val="0033703E"/>
    <w:rsid w:val="00337AD9"/>
    <w:rsid w:val="00337EFB"/>
    <w:rsid w:val="00341267"/>
    <w:rsid w:val="00342BD7"/>
    <w:rsid w:val="003434D4"/>
    <w:rsid w:val="00344326"/>
    <w:rsid w:val="00344F0C"/>
    <w:rsid w:val="00346DB5"/>
    <w:rsid w:val="003477B1"/>
    <w:rsid w:val="003478FC"/>
    <w:rsid w:val="0035245C"/>
    <w:rsid w:val="00357380"/>
    <w:rsid w:val="003602D9"/>
    <w:rsid w:val="003604CE"/>
    <w:rsid w:val="00360BC9"/>
    <w:rsid w:val="00365B0F"/>
    <w:rsid w:val="00365F10"/>
    <w:rsid w:val="00366A80"/>
    <w:rsid w:val="00370E47"/>
    <w:rsid w:val="00371E0E"/>
    <w:rsid w:val="00373C41"/>
    <w:rsid w:val="003742AC"/>
    <w:rsid w:val="00374687"/>
    <w:rsid w:val="00377CE1"/>
    <w:rsid w:val="0038005A"/>
    <w:rsid w:val="003803B0"/>
    <w:rsid w:val="00384705"/>
    <w:rsid w:val="003856D3"/>
    <w:rsid w:val="00385BF0"/>
    <w:rsid w:val="003865A1"/>
    <w:rsid w:val="00387714"/>
    <w:rsid w:val="00387867"/>
    <w:rsid w:val="00392FDC"/>
    <w:rsid w:val="00393352"/>
    <w:rsid w:val="003939FF"/>
    <w:rsid w:val="00394425"/>
    <w:rsid w:val="00394702"/>
    <w:rsid w:val="0039527E"/>
    <w:rsid w:val="00395606"/>
    <w:rsid w:val="00395CE3"/>
    <w:rsid w:val="003A0291"/>
    <w:rsid w:val="003A0A50"/>
    <w:rsid w:val="003A2223"/>
    <w:rsid w:val="003A2A0F"/>
    <w:rsid w:val="003A395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300"/>
    <w:rsid w:val="003C11C8"/>
    <w:rsid w:val="003C13E7"/>
    <w:rsid w:val="003C1540"/>
    <w:rsid w:val="003C1F2E"/>
    <w:rsid w:val="003C2702"/>
    <w:rsid w:val="003C27CA"/>
    <w:rsid w:val="003C2C35"/>
    <w:rsid w:val="003C2D19"/>
    <w:rsid w:val="003C3078"/>
    <w:rsid w:val="003C3926"/>
    <w:rsid w:val="003C459B"/>
    <w:rsid w:val="003C55E9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5175"/>
    <w:rsid w:val="003D53A2"/>
    <w:rsid w:val="003D5B1F"/>
    <w:rsid w:val="003D5B88"/>
    <w:rsid w:val="003D7BF6"/>
    <w:rsid w:val="003E15FA"/>
    <w:rsid w:val="003E2BB2"/>
    <w:rsid w:val="003E2D7A"/>
    <w:rsid w:val="003E3A3A"/>
    <w:rsid w:val="003E4130"/>
    <w:rsid w:val="003E4835"/>
    <w:rsid w:val="003E4F2A"/>
    <w:rsid w:val="003E55E4"/>
    <w:rsid w:val="003E69C9"/>
    <w:rsid w:val="003E72F7"/>
    <w:rsid w:val="003E74E3"/>
    <w:rsid w:val="003E77F4"/>
    <w:rsid w:val="003F05C7"/>
    <w:rsid w:val="003F2210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51"/>
    <w:rsid w:val="00400F95"/>
    <w:rsid w:val="00401132"/>
    <w:rsid w:val="00401C03"/>
    <w:rsid w:val="00402E2B"/>
    <w:rsid w:val="00403871"/>
    <w:rsid w:val="0040395A"/>
    <w:rsid w:val="004047F3"/>
    <w:rsid w:val="00404D6E"/>
    <w:rsid w:val="0040512B"/>
    <w:rsid w:val="00405CA5"/>
    <w:rsid w:val="00406D0B"/>
    <w:rsid w:val="004077EF"/>
    <w:rsid w:val="00407CD3"/>
    <w:rsid w:val="00410134"/>
    <w:rsid w:val="00410B72"/>
    <w:rsid w:val="00410F18"/>
    <w:rsid w:val="00411B72"/>
    <w:rsid w:val="0041263E"/>
    <w:rsid w:val="00412BCA"/>
    <w:rsid w:val="00413AAC"/>
    <w:rsid w:val="00413BE6"/>
    <w:rsid w:val="00413E92"/>
    <w:rsid w:val="00414330"/>
    <w:rsid w:val="004145DB"/>
    <w:rsid w:val="00414A69"/>
    <w:rsid w:val="00417DA2"/>
    <w:rsid w:val="00421105"/>
    <w:rsid w:val="00421667"/>
    <w:rsid w:val="00422AA4"/>
    <w:rsid w:val="00422F32"/>
    <w:rsid w:val="00423CF5"/>
    <w:rsid w:val="004242F4"/>
    <w:rsid w:val="00425DCA"/>
    <w:rsid w:val="004264A0"/>
    <w:rsid w:val="00427248"/>
    <w:rsid w:val="00430098"/>
    <w:rsid w:val="00433A4F"/>
    <w:rsid w:val="00434693"/>
    <w:rsid w:val="0043469A"/>
    <w:rsid w:val="00435341"/>
    <w:rsid w:val="00437447"/>
    <w:rsid w:val="00440CBE"/>
    <w:rsid w:val="00441995"/>
    <w:rsid w:val="00441A92"/>
    <w:rsid w:val="004426D6"/>
    <w:rsid w:val="00442A1A"/>
    <w:rsid w:val="00443090"/>
    <w:rsid w:val="004431DC"/>
    <w:rsid w:val="00444F56"/>
    <w:rsid w:val="00446488"/>
    <w:rsid w:val="004468A7"/>
    <w:rsid w:val="00447256"/>
    <w:rsid w:val="00450F82"/>
    <w:rsid w:val="004517AA"/>
    <w:rsid w:val="004522A3"/>
    <w:rsid w:val="00452CAC"/>
    <w:rsid w:val="00453010"/>
    <w:rsid w:val="004541ED"/>
    <w:rsid w:val="004543FF"/>
    <w:rsid w:val="00456BCD"/>
    <w:rsid w:val="00457565"/>
    <w:rsid w:val="00457B71"/>
    <w:rsid w:val="00460F0C"/>
    <w:rsid w:val="00463F2D"/>
    <w:rsid w:val="00464152"/>
    <w:rsid w:val="00464BFF"/>
    <w:rsid w:val="004651F2"/>
    <w:rsid w:val="0046580D"/>
    <w:rsid w:val="004669E2"/>
    <w:rsid w:val="004677F0"/>
    <w:rsid w:val="00467893"/>
    <w:rsid w:val="00470B3B"/>
    <w:rsid w:val="00470C31"/>
    <w:rsid w:val="00470FC5"/>
    <w:rsid w:val="00471B92"/>
    <w:rsid w:val="00471DE0"/>
    <w:rsid w:val="004734D0"/>
    <w:rsid w:val="00474798"/>
    <w:rsid w:val="00474C08"/>
    <w:rsid w:val="0047556B"/>
    <w:rsid w:val="0047610C"/>
    <w:rsid w:val="00477768"/>
    <w:rsid w:val="00477ED1"/>
    <w:rsid w:val="00482B6A"/>
    <w:rsid w:val="00483296"/>
    <w:rsid w:val="00483C80"/>
    <w:rsid w:val="004852D3"/>
    <w:rsid w:val="004868C3"/>
    <w:rsid w:val="00491035"/>
    <w:rsid w:val="00492611"/>
    <w:rsid w:val="004926ED"/>
    <w:rsid w:val="00492BC5"/>
    <w:rsid w:val="00493C66"/>
    <w:rsid w:val="0049552E"/>
    <w:rsid w:val="004961B5"/>
    <w:rsid w:val="004964F1"/>
    <w:rsid w:val="004A09F7"/>
    <w:rsid w:val="004A0C24"/>
    <w:rsid w:val="004A14D6"/>
    <w:rsid w:val="004A16BC"/>
    <w:rsid w:val="004A2491"/>
    <w:rsid w:val="004A297B"/>
    <w:rsid w:val="004A2B94"/>
    <w:rsid w:val="004A2D54"/>
    <w:rsid w:val="004B0C76"/>
    <w:rsid w:val="004B20B8"/>
    <w:rsid w:val="004B3BBD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42C1"/>
    <w:rsid w:val="004C5C78"/>
    <w:rsid w:val="004C7AFC"/>
    <w:rsid w:val="004D013D"/>
    <w:rsid w:val="004D0F1B"/>
    <w:rsid w:val="004D36B1"/>
    <w:rsid w:val="004D3BBE"/>
    <w:rsid w:val="004D4A33"/>
    <w:rsid w:val="004D4AAE"/>
    <w:rsid w:val="004D5D41"/>
    <w:rsid w:val="004D68B4"/>
    <w:rsid w:val="004D6C7F"/>
    <w:rsid w:val="004D7C3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97F"/>
    <w:rsid w:val="004E4E9B"/>
    <w:rsid w:val="004E56DC"/>
    <w:rsid w:val="004E76F4"/>
    <w:rsid w:val="004F0B4E"/>
    <w:rsid w:val="004F0B6C"/>
    <w:rsid w:val="004F0F6E"/>
    <w:rsid w:val="004F2078"/>
    <w:rsid w:val="004F2250"/>
    <w:rsid w:val="004F4DA3"/>
    <w:rsid w:val="004F51AE"/>
    <w:rsid w:val="004F7377"/>
    <w:rsid w:val="0050172D"/>
    <w:rsid w:val="00503AA7"/>
    <w:rsid w:val="00506557"/>
    <w:rsid w:val="0050677A"/>
    <w:rsid w:val="005108D8"/>
    <w:rsid w:val="005116F9"/>
    <w:rsid w:val="005134A7"/>
    <w:rsid w:val="00513978"/>
    <w:rsid w:val="00513A6D"/>
    <w:rsid w:val="00514552"/>
    <w:rsid w:val="00515261"/>
    <w:rsid w:val="005153A7"/>
    <w:rsid w:val="00515499"/>
    <w:rsid w:val="005157AA"/>
    <w:rsid w:val="0051792F"/>
    <w:rsid w:val="00520734"/>
    <w:rsid w:val="005219CF"/>
    <w:rsid w:val="00522780"/>
    <w:rsid w:val="0052288B"/>
    <w:rsid w:val="00523417"/>
    <w:rsid w:val="00527CD9"/>
    <w:rsid w:val="00530B65"/>
    <w:rsid w:val="005341D8"/>
    <w:rsid w:val="00534B59"/>
    <w:rsid w:val="00535A9B"/>
    <w:rsid w:val="00536759"/>
    <w:rsid w:val="00537C62"/>
    <w:rsid w:val="00537E42"/>
    <w:rsid w:val="0054089F"/>
    <w:rsid w:val="00540B1D"/>
    <w:rsid w:val="0054265B"/>
    <w:rsid w:val="00543F7B"/>
    <w:rsid w:val="005440E5"/>
    <w:rsid w:val="00545740"/>
    <w:rsid w:val="00546970"/>
    <w:rsid w:val="00546E15"/>
    <w:rsid w:val="00546E31"/>
    <w:rsid w:val="00547E33"/>
    <w:rsid w:val="00552A4E"/>
    <w:rsid w:val="0055483F"/>
    <w:rsid w:val="00554BD8"/>
    <w:rsid w:val="00554E19"/>
    <w:rsid w:val="00555981"/>
    <w:rsid w:val="00557FB0"/>
    <w:rsid w:val="00560150"/>
    <w:rsid w:val="0056121F"/>
    <w:rsid w:val="005635B4"/>
    <w:rsid w:val="00566318"/>
    <w:rsid w:val="00567F52"/>
    <w:rsid w:val="00572505"/>
    <w:rsid w:val="0057487C"/>
    <w:rsid w:val="00574D01"/>
    <w:rsid w:val="00575E90"/>
    <w:rsid w:val="00576E80"/>
    <w:rsid w:val="0058233D"/>
    <w:rsid w:val="00582809"/>
    <w:rsid w:val="00583F3D"/>
    <w:rsid w:val="0058798C"/>
    <w:rsid w:val="00587AF9"/>
    <w:rsid w:val="005900FA"/>
    <w:rsid w:val="005901AA"/>
    <w:rsid w:val="00590FED"/>
    <w:rsid w:val="00592E68"/>
    <w:rsid w:val="005935A4"/>
    <w:rsid w:val="005947B4"/>
    <w:rsid w:val="005948C2"/>
    <w:rsid w:val="00595291"/>
    <w:rsid w:val="005957D5"/>
    <w:rsid w:val="00595DCA"/>
    <w:rsid w:val="0059779B"/>
    <w:rsid w:val="005A1148"/>
    <w:rsid w:val="005A209A"/>
    <w:rsid w:val="005A3AE8"/>
    <w:rsid w:val="005A52F5"/>
    <w:rsid w:val="005A662D"/>
    <w:rsid w:val="005A7B52"/>
    <w:rsid w:val="005B122A"/>
    <w:rsid w:val="005B1409"/>
    <w:rsid w:val="005B22E9"/>
    <w:rsid w:val="005B35D7"/>
    <w:rsid w:val="005B392A"/>
    <w:rsid w:val="005B3AA3"/>
    <w:rsid w:val="005B4496"/>
    <w:rsid w:val="005B5988"/>
    <w:rsid w:val="005B6F83"/>
    <w:rsid w:val="005B7B70"/>
    <w:rsid w:val="005C0619"/>
    <w:rsid w:val="005C0B23"/>
    <w:rsid w:val="005C1B56"/>
    <w:rsid w:val="005C1DDC"/>
    <w:rsid w:val="005C3B27"/>
    <w:rsid w:val="005C74FB"/>
    <w:rsid w:val="005C76A7"/>
    <w:rsid w:val="005C78C1"/>
    <w:rsid w:val="005D0370"/>
    <w:rsid w:val="005D1602"/>
    <w:rsid w:val="005D4653"/>
    <w:rsid w:val="005D5AD0"/>
    <w:rsid w:val="005E385F"/>
    <w:rsid w:val="005E4441"/>
    <w:rsid w:val="005E5B81"/>
    <w:rsid w:val="005F2C7F"/>
    <w:rsid w:val="005F2CB1"/>
    <w:rsid w:val="005F3025"/>
    <w:rsid w:val="005F5D2F"/>
    <w:rsid w:val="005F618C"/>
    <w:rsid w:val="005F67FE"/>
    <w:rsid w:val="005F70BD"/>
    <w:rsid w:val="0060283C"/>
    <w:rsid w:val="006033C0"/>
    <w:rsid w:val="00603751"/>
    <w:rsid w:val="0060402A"/>
    <w:rsid w:val="00604F14"/>
    <w:rsid w:val="006055CB"/>
    <w:rsid w:val="00606960"/>
    <w:rsid w:val="00611B83"/>
    <w:rsid w:val="00613257"/>
    <w:rsid w:val="00613743"/>
    <w:rsid w:val="0061578A"/>
    <w:rsid w:val="00616A30"/>
    <w:rsid w:val="00620A45"/>
    <w:rsid w:val="00620A71"/>
    <w:rsid w:val="00620D80"/>
    <w:rsid w:val="00621DEC"/>
    <w:rsid w:val="006234A6"/>
    <w:rsid w:val="006238E0"/>
    <w:rsid w:val="0062402D"/>
    <w:rsid w:val="00627AC9"/>
    <w:rsid w:val="00630001"/>
    <w:rsid w:val="00630685"/>
    <w:rsid w:val="006311B3"/>
    <w:rsid w:val="0063284C"/>
    <w:rsid w:val="00632CF6"/>
    <w:rsid w:val="00634A41"/>
    <w:rsid w:val="00636398"/>
    <w:rsid w:val="006368D3"/>
    <w:rsid w:val="006377EC"/>
    <w:rsid w:val="006407F4"/>
    <w:rsid w:val="0064151F"/>
    <w:rsid w:val="00641533"/>
    <w:rsid w:val="0064208D"/>
    <w:rsid w:val="00643475"/>
    <w:rsid w:val="0064396A"/>
    <w:rsid w:val="0064624E"/>
    <w:rsid w:val="006469EF"/>
    <w:rsid w:val="00650AB9"/>
    <w:rsid w:val="00651E27"/>
    <w:rsid w:val="00652A35"/>
    <w:rsid w:val="006544BB"/>
    <w:rsid w:val="006545C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7E"/>
    <w:rsid w:val="006655EE"/>
    <w:rsid w:val="00666803"/>
    <w:rsid w:val="00667EE7"/>
    <w:rsid w:val="00670922"/>
    <w:rsid w:val="00670BE1"/>
    <w:rsid w:val="00671098"/>
    <w:rsid w:val="0067218F"/>
    <w:rsid w:val="006741F2"/>
    <w:rsid w:val="00674CC3"/>
    <w:rsid w:val="00675C72"/>
    <w:rsid w:val="006761B8"/>
    <w:rsid w:val="0067682B"/>
    <w:rsid w:val="006771F9"/>
    <w:rsid w:val="006776D7"/>
    <w:rsid w:val="006804F4"/>
    <w:rsid w:val="00681003"/>
    <w:rsid w:val="006817C9"/>
    <w:rsid w:val="00681D02"/>
    <w:rsid w:val="006827AF"/>
    <w:rsid w:val="00683ECE"/>
    <w:rsid w:val="00684EE6"/>
    <w:rsid w:val="006877F1"/>
    <w:rsid w:val="006903D3"/>
    <w:rsid w:val="006938C2"/>
    <w:rsid w:val="00695FC2"/>
    <w:rsid w:val="006964A9"/>
    <w:rsid w:val="00696949"/>
    <w:rsid w:val="00697052"/>
    <w:rsid w:val="00697574"/>
    <w:rsid w:val="00697A72"/>
    <w:rsid w:val="006A46FB"/>
    <w:rsid w:val="006A5320"/>
    <w:rsid w:val="006A5E28"/>
    <w:rsid w:val="006A697B"/>
    <w:rsid w:val="006A7AFF"/>
    <w:rsid w:val="006A7D3F"/>
    <w:rsid w:val="006B1816"/>
    <w:rsid w:val="006B2099"/>
    <w:rsid w:val="006B4C8B"/>
    <w:rsid w:val="006B50CF"/>
    <w:rsid w:val="006C03B8"/>
    <w:rsid w:val="006C043A"/>
    <w:rsid w:val="006C135E"/>
    <w:rsid w:val="006C17CA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D08CA"/>
    <w:rsid w:val="006D0DF1"/>
    <w:rsid w:val="006D4ADA"/>
    <w:rsid w:val="006D5789"/>
    <w:rsid w:val="006D59BB"/>
    <w:rsid w:val="006D6F08"/>
    <w:rsid w:val="006D7A9B"/>
    <w:rsid w:val="006D7CEE"/>
    <w:rsid w:val="006D7E69"/>
    <w:rsid w:val="006E062C"/>
    <w:rsid w:val="006E1844"/>
    <w:rsid w:val="006E1C82"/>
    <w:rsid w:val="006E28B7"/>
    <w:rsid w:val="006E2A9B"/>
    <w:rsid w:val="006E320A"/>
    <w:rsid w:val="006E3310"/>
    <w:rsid w:val="006E37B3"/>
    <w:rsid w:val="006E433F"/>
    <w:rsid w:val="006E4E39"/>
    <w:rsid w:val="006E507C"/>
    <w:rsid w:val="006E521F"/>
    <w:rsid w:val="006E565E"/>
    <w:rsid w:val="006E5748"/>
    <w:rsid w:val="006E58DC"/>
    <w:rsid w:val="006E673D"/>
    <w:rsid w:val="006E7D3B"/>
    <w:rsid w:val="006F1B70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700CF3"/>
    <w:rsid w:val="007015A5"/>
    <w:rsid w:val="00701C65"/>
    <w:rsid w:val="00702353"/>
    <w:rsid w:val="0070338C"/>
    <w:rsid w:val="0070346E"/>
    <w:rsid w:val="00704EDB"/>
    <w:rsid w:val="00706101"/>
    <w:rsid w:val="00707072"/>
    <w:rsid w:val="00707D61"/>
    <w:rsid w:val="007104BB"/>
    <w:rsid w:val="00710591"/>
    <w:rsid w:val="007111A2"/>
    <w:rsid w:val="00711FB1"/>
    <w:rsid w:val="00712076"/>
    <w:rsid w:val="00712287"/>
    <w:rsid w:val="00712772"/>
    <w:rsid w:val="0071378C"/>
    <w:rsid w:val="00713B2F"/>
    <w:rsid w:val="007148D3"/>
    <w:rsid w:val="007156C5"/>
    <w:rsid w:val="00715B9A"/>
    <w:rsid w:val="007166B0"/>
    <w:rsid w:val="0072091C"/>
    <w:rsid w:val="007236B4"/>
    <w:rsid w:val="00723A78"/>
    <w:rsid w:val="00723AE2"/>
    <w:rsid w:val="007248B6"/>
    <w:rsid w:val="0072498B"/>
    <w:rsid w:val="00724D06"/>
    <w:rsid w:val="00724E7F"/>
    <w:rsid w:val="007254EB"/>
    <w:rsid w:val="007257D0"/>
    <w:rsid w:val="00726EA6"/>
    <w:rsid w:val="00727208"/>
    <w:rsid w:val="00727291"/>
    <w:rsid w:val="00727344"/>
    <w:rsid w:val="00727680"/>
    <w:rsid w:val="007348B1"/>
    <w:rsid w:val="00735C80"/>
    <w:rsid w:val="00735FA4"/>
    <w:rsid w:val="007362A6"/>
    <w:rsid w:val="0073659F"/>
    <w:rsid w:val="00736D7D"/>
    <w:rsid w:val="0073707D"/>
    <w:rsid w:val="00740E58"/>
    <w:rsid w:val="007445A0"/>
    <w:rsid w:val="0074524B"/>
    <w:rsid w:val="00747B54"/>
    <w:rsid w:val="00747D8B"/>
    <w:rsid w:val="00750B38"/>
    <w:rsid w:val="00751228"/>
    <w:rsid w:val="00751451"/>
    <w:rsid w:val="00752785"/>
    <w:rsid w:val="007571E1"/>
    <w:rsid w:val="00757A16"/>
    <w:rsid w:val="007600B9"/>
    <w:rsid w:val="007604B2"/>
    <w:rsid w:val="00760CDE"/>
    <w:rsid w:val="007611EA"/>
    <w:rsid w:val="007614B2"/>
    <w:rsid w:val="00761C14"/>
    <w:rsid w:val="0076224A"/>
    <w:rsid w:val="00764B27"/>
    <w:rsid w:val="00764B3D"/>
    <w:rsid w:val="00765281"/>
    <w:rsid w:val="00766B52"/>
    <w:rsid w:val="00766BAD"/>
    <w:rsid w:val="007671F4"/>
    <w:rsid w:val="0077117E"/>
    <w:rsid w:val="007715BE"/>
    <w:rsid w:val="00771D3A"/>
    <w:rsid w:val="007729A2"/>
    <w:rsid w:val="0077492B"/>
    <w:rsid w:val="00774E11"/>
    <w:rsid w:val="007755F2"/>
    <w:rsid w:val="00776971"/>
    <w:rsid w:val="00780A80"/>
    <w:rsid w:val="0078177E"/>
    <w:rsid w:val="00782855"/>
    <w:rsid w:val="0078304C"/>
    <w:rsid w:val="00783673"/>
    <w:rsid w:val="00785490"/>
    <w:rsid w:val="00786E9D"/>
    <w:rsid w:val="00790C18"/>
    <w:rsid w:val="00791F65"/>
    <w:rsid w:val="007925EA"/>
    <w:rsid w:val="00793CD8"/>
    <w:rsid w:val="00794231"/>
    <w:rsid w:val="007947EB"/>
    <w:rsid w:val="00795B09"/>
    <w:rsid w:val="00795C92"/>
    <w:rsid w:val="00795E3A"/>
    <w:rsid w:val="00796231"/>
    <w:rsid w:val="007965A2"/>
    <w:rsid w:val="0079685A"/>
    <w:rsid w:val="00796DC1"/>
    <w:rsid w:val="007A1CB3"/>
    <w:rsid w:val="007A2AD7"/>
    <w:rsid w:val="007A306F"/>
    <w:rsid w:val="007A43A6"/>
    <w:rsid w:val="007A4536"/>
    <w:rsid w:val="007A4A81"/>
    <w:rsid w:val="007A4C76"/>
    <w:rsid w:val="007A5001"/>
    <w:rsid w:val="007A520B"/>
    <w:rsid w:val="007A58A6"/>
    <w:rsid w:val="007A67B6"/>
    <w:rsid w:val="007B2593"/>
    <w:rsid w:val="007B328F"/>
    <w:rsid w:val="007B3D2D"/>
    <w:rsid w:val="007B4287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4DC9"/>
    <w:rsid w:val="007C60BF"/>
    <w:rsid w:val="007C6A07"/>
    <w:rsid w:val="007C6D45"/>
    <w:rsid w:val="007C75A1"/>
    <w:rsid w:val="007C77A5"/>
    <w:rsid w:val="007D04E5"/>
    <w:rsid w:val="007D13A9"/>
    <w:rsid w:val="007D1530"/>
    <w:rsid w:val="007D2119"/>
    <w:rsid w:val="007D252B"/>
    <w:rsid w:val="007D2B96"/>
    <w:rsid w:val="007D2C47"/>
    <w:rsid w:val="007D2D5B"/>
    <w:rsid w:val="007D5901"/>
    <w:rsid w:val="007D61F6"/>
    <w:rsid w:val="007D7526"/>
    <w:rsid w:val="007E4610"/>
    <w:rsid w:val="007E4715"/>
    <w:rsid w:val="007E4B5C"/>
    <w:rsid w:val="007E505B"/>
    <w:rsid w:val="007E6C13"/>
    <w:rsid w:val="007E7091"/>
    <w:rsid w:val="007F24A1"/>
    <w:rsid w:val="007F3216"/>
    <w:rsid w:val="007F408F"/>
    <w:rsid w:val="007F504B"/>
    <w:rsid w:val="007F7C6F"/>
    <w:rsid w:val="00801A15"/>
    <w:rsid w:val="00802E41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410C"/>
    <w:rsid w:val="0081452C"/>
    <w:rsid w:val="00814F2C"/>
    <w:rsid w:val="008158D6"/>
    <w:rsid w:val="00815AE8"/>
    <w:rsid w:val="00816B32"/>
    <w:rsid w:val="00816ECE"/>
    <w:rsid w:val="00817196"/>
    <w:rsid w:val="008214D4"/>
    <w:rsid w:val="008229DA"/>
    <w:rsid w:val="008235DB"/>
    <w:rsid w:val="00823844"/>
    <w:rsid w:val="00824AB4"/>
    <w:rsid w:val="00824B93"/>
    <w:rsid w:val="0082512E"/>
    <w:rsid w:val="00825C42"/>
    <w:rsid w:val="00825D25"/>
    <w:rsid w:val="008260F7"/>
    <w:rsid w:val="008265A6"/>
    <w:rsid w:val="00827D6F"/>
    <w:rsid w:val="00830352"/>
    <w:rsid w:val="0083257F"/>
    <w:rsid w:val="00835BBB"/>
    <w:rsid w:val="00837529"/>
    <w:rsid w:val="008376AC"/>
    <w:rsid w:val="00841FEF"/>
    <w:rsid w:val="00842CFB"/>
    <w:rsid w:val="008444E8"/>
    <w:rsid w:val="00844A26"/>
    <w:rsid w:val="00844E80"/>
    <w:rsid w:val="00846FE7"/>
    <w:rsid w:val="0084728C"/>
    <w:rsid w:val="00850C3C"/>
    <w:rsid w:val="00851A76"/>
    <w:rsid w:val="0085229C"/>
    <w:rsid w:val="00852326"/>
    <w:rsid w:val="00855186"/>
    <w:rsid w:val="00856009"/>
    <w:rsid w:val="00856911"/>
    <w:rsid w:val="00856B2C"/>
    <w:rsid w:val="00857D23"/>
    <w:rsid w:val="00860F14"/>
    <w:rsid w:val="008612C0"/>
    <w:rsid w:val="00861988"/>
    <w:rsid w:val="00861DCC"/>
    <w:rsid w:val="00861EA8"/>
    <w:rsid w:val="008620DF"/>
    <w:rsid w:val="00865FB7"/>
    <w:rsid w:val="008677FD"/>
    <w:rsid w:val="00867B97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58"/>
    <w:rsid w:val="0088019D"/>
    <w:rsid w:val="008821B6"/>
    <w:rsid w:val="008830B2"/>
    <w:rsid w:val="008857C8"/>
    <w:rsid w:val="00885866"/>
    <w:rsid w:val="00885AC1"/>
    <w:rsid w:val="00890084"/>
    <w:rsid w:val="00890C9F"/>
    <w:rsid w:val="00890F93"/>
    <w:rsid w:val="008941E3"/>
    <w:rsid w:val="00894397"/>
    <w:rsid w:val="00894A88"/>
    <w:rsid w:val="00895386"/>
    <w:rsid w:val="00897C73"/>
    <w:rsid w:val="008A01C6"/>
    <w:rsid w:val="008A21FF"/>
    <w:rsid w:val="008A2CBD"/>
    <w:rsid w:val="008A2CE2"/>
    <w:rsid w:val="008A30AC"/>
    <w:rsid w:val="008A3121"/>
    <w:rsid w:val="008A3B58"/>
    <w:rsid w:val="008A44B8"/>
    <w:rsid w:val="008A51A8"/>
    <w:rsid w:val="008A54A3"/>
    <w:rsid w:val="008A54C7"/>
    <w:rsid w:val="008A5F24"/>
    <w:rsid w:val="008A60F8"/>
    <w:rsid w:val="008A6BD2"/>
    <w:rsid w:val="008A77D8"/>
    <w:rsid w:val="008A7C89"/>
    <w:rsid w:val="008B02DF"/>
    <w:rsid w:val="008B0483"/>
    <w:rsid w:val="008B120C"/>
    <w:rsid w:val="008B2BCD"/>
    <w:rsid w:val="008B51A0"/>
    <w:rsid w:val="008B592A"/>
    <w:rsid w:val="008B5B11"/>
    <w:rsid w:val="008B69A8"/>
    <w:rsid w:val="008B7495"/>
    <w:rsid w:val="008B7AF5"/>
    <w:rsid w:val="008B7B5C"/>
    <w:rsid w:val="008B7D2C"/>
    <w:rsid w:val="008C03D1"/>
    <w:rsid w:val="008C0C99"/>
    <w:rsid w:val="008C11B3"/>
    <w:rsid w:val="008C2017"/>
    <w:rsid w:val="008C22A0"/>
    <w:rsid w:val="008C3231"/>
    <w:rsid w:val="008C3682"/>
    <w:rsid w:val="008C4958"/>
    <w:rsid w:val="008C4BAA"/>
    <w:rsid w:val="008C5164"/>
    <w:rsid w:val="008C6AE8"/>
    <w:rsid w:val="008C7573"/>
    <w:rsid w:val="008D00A5"/>
    <w:rsid w:val="008D157C"/>
    <w:rsid w:val="008D1CAE"/>
    <w:rsid w:val="008D2549"/>
    <w:rsid w:val="008D34F1"/>
    <w:rsid w:val="008D39D8"/>
    <w:rsid w:val="008D473B"/>
    <w:rsid w:val="008D5003"/>
    <w:rsid w:val="008D5561"/>
    <w:rsid w:val="008D6D1A"/>
    <w:rsid w:val="008D72CD"/>
    <w:rsid w:val="008E065E"/>
    <w:rsid w:val="008E0927"/>
    <w:rsid w:val="008E1909"/>
    <w:rsid w:val="008E265B"/>
    <w:rsid w:val="008E513F"/>
    <w:rsid w:val="008E5762"/>
    <w:rsid w:val="008E5ADC"/>
    <w:rsid w:val="008E7D76"/>
    <w:rsid w:val="008F1EAB"/>
    <w:rsid w:val="008F33DC"/>
    <w:rsid w:val="008F410D"/>
    <w:rsid w:val="008F477F"/>
    <w:rsid w:val="008F6EAD"/>
    <w:rsid w:val="008F710B"/>
    <w:rsid w:val="008F71CD"/>
    <w:rsid w:val="00900066"/>
    <w:rsid w:val="00902247"/>
    <w:rsid w:val="00902350"/>
    <w:rsid w:val="0090336B"/>
    <w:rsid w:val="00905143"/>
    <w:rsid w:val="009053AA"/>
    <w:rsid w:val="00906939"/>
    <w:rsid w:val="00906B1A"/>
    <w:rsid w:val="009102F6"/>
    <w:rsid w:val="00910B7D"/>
    <w:rsid w:val="009113DE"/>
    <w:rsid w:val="00911674"/>
    <w:rsid w:val="0091167F"/>
    <w:rsid w:val="00911DFB"/>
    <w:rsid w:val="0091319E"/>
    <w:rsid w:val="00913589"/>
    <w:rsid w:val="009139D9"/>
    <w:rsid w:val="0091455C"/>
    <w:rsid w:val="0091463A"/>
    <w:rsid w:val="00914AD8"/>
    <w:rsid w:val="00914F30"/>
    <w:rsid w:val="00916079"/>
    <w:rsid w:val="00917CE9"/>
    <w:rsid w:val="00920BF2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31BD9"/>
    <w:rsid w:val="009338B9"/>
    <w:rsid w:val="00933A27"/>
    <w:rsid w:val="00934030"/>
    <w:rsid w:val="00935A40"/>
    <w:rsid w:val="00935EE2"/>
    <w:rsid w:val="0093614B"/>
    <w:rsid w:val="00936875"/>
    <w:rsid w:val="009368F3"/>
    <w:rsid w:val="00941636"/>
    <w:rsid w:val="00941B1D"/>
    <w:rsid w:val="00941B33"/>
    <w:rsid w:val="00943742"/>
    <w:rsid w:val="00944077"/>
    <w:rsid w:val="009456B7"/>
    <w:rsid w:val="00945C05"/>
    <w:rsid w:val="0094675F"/>
    <w:rsid w:val="00946945"/>
    <w:rsid w:val="00947713"/>
    <w:rsid w:val="00947EE8"/>
    <w:rsid w:val="009506D8"/>
    <w:rsid w:val="00950DE7"/>
    <w:rsid w:val="0095152A"/>
    <w:rsid w:val="00951FF2"/>
    <w:rsid w:val="00952411"/>
    <w:rsid w:val="00952D5F"/>
    <w:rsid w:val="00953920"/>
    <w:rsid w:val="00953D47"/>
    <w:rsid w:val="00954399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A68"/>
    <w:rsid w:val="00967E8D"/>
    <w:rsid w:val="00970254"/>
    <w:rsid w:val="00970745"/>
    <w:rsid w:val="009709C5"/>
    <w:rsid w:val="00971F08"/>
    <w:rsid w:val="00972BFA"/>
    <w:rsid w:val="00974CE0"/>
    <w:rsid w:val="0097603D"/>
    <w:rsid w:val="00976949"/>
    <w:rsid w:val="00976F70"/>
    <w:rsid w:val="00977FFB"/>
    <w:rsid w:val="00980477"/>
    <w:rsid w:val="00980FAC"/>
    <w:rsid w:val="00983A02"/>
    <w:rsid w:val="00983D60"/>
    <w:rsid w:val="00985122"/>
    <w:rsid w:val="00985253"/>
    <w:rsid w:val="009853B3"/>
    <w:rsid w:val="009868AC"/>
    <w:rsid w:val="0098759E"/>
    <w:rsid w:val="00990630"/>
    <w:rsid w:val="00991761"/>
    <w:rsid w:val="00991CA3"/>
    <w:rsid w:val="009937AE"/>
    <w:rsid w:val="00994DCA"/>
    <w:rsid w:val="009953CF"/>
    <w:rsid w:val="0099584E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5CBA"/>
    <w:rsid w:val="009A5E03"/>
    <w:rsid w:val="009A6145"/>
    <w:rsid w:val="009A6D84"/>
    <w:rsid w:val="009B1AAD"/>
    <w:rsid w:val="009B1F30"/>
    <w:rsid w:val="009B2A81"/>
    <w:rsid w:val="009B2AAA"/>
    <w:rsid w:val="009B3AC2"/>
    <w:rsid w:val="009B4DF4"/>
    <w:rsid w:val="009B564E"/>
    <w:rsid w:val="009B5909"/>
    <w:rsid w:val="009B6EFE"/>
    <w:rsid w:val="009B7E87"/>
    <w:rsid w:val="009C0169"/>
    <w:rsid w:val="009C0E7B"/>
    <w:rsid w:val="009C3F43"/>
    <w:rsid w:val="009C403E"/>
    <w:rsid w:val="009D1482"/>
    <w:rsid w:val="009D2D00"/>
    <w:rsid w:val="009D3EB3"/>
    <w:rsid w:val="009D48CC"/>
    <w:rsid w:val="009D4FF0"/>
    <w:rsid w:val="009D703C"/>
    <w:rsid w:val="009D718F"/>
    <w:rsid w:val="009E068F"/>
    <w:rsid w:val="009E0A6A"/>
    <w:rsid w:val="009E0EB2"/>
    <w:rsid w:val="009E11B7"/>
    <w:rsid w:val="009E14E0"/>
    <w:rsid w:val="009E219E"/>
    <w:rsid w:val="009E3120"/>
    <w:rsid w:val="009E33AF"/>
    <w:rsid w:val="009E35DB"/>
    <w:rsid w:val="009E47A3"/>
    <w:rsid w:val="009E590A"/>
    <w:rsid w:val="009E5930"/>
    <w:rsid w:val="009E6015"/>
    <w:rsid w:val="009E66E2"/>
    <w:rsid w:val="009E795F"/>
    <w:rsid w:val="009F08F3"/>
    <w:rsid w:val="009F1CA4"/>
    <w:rsid w:val="009F1F61"/>
    <w:rsid w:val="009F2EF3"/>
    <w:rsid w:val="009F344F"/>
    <w:rsid w:val="009F6694"/>
    <w:rsid w:val="009F7743"/>
    <w:rsid w:val="00A00D8D"/>
    <w:rsid w:val="00A015E5"/>
    <w:rsid w:val="00A021A5"/>
    <w:rsid w:val="00A02F10"/>
    <w:rsid w:val="00A031D8"/>
    <w:rsid w:val="00A032D0"/>
    <w:rsid w:val="00A048A8"/>
    <w:rsid w:val="00A04F49"/>
    <w:rsid w:val="00A0747E"/>
    <w:rsid w:val="00A07C97"/>
    <w:rsid w:val="00A07D45"/>
    <w:rsid w:val="00A11511"/>
    <w:rsid w:val="00A12E0F"/>
    <w:rsid w:val="00A13E54"/>
    <w:rsid w:val="00A1533E"/>
    <w:rsid w:val="00A15C5E"/>
    <w:rsid w:val="00A17F63"/>
    <w:rsid w:val="00A2193B"/>
    <w:rsid w:val="00A22218"/>
    <w:rsid w:val="00A2351A"/>
    <w:rsid w:val="00A252BF"/>
    <w:rsid w:val="00A2537E"/>
    <w:rsid w:val="00A25899"/>
    <w:rsid w:val="00A264A9"/>
    <w:rsid w:val="00A26846"/>
    <w:rsid w:val="00A26DCF"/>
    <w:rsid w:val="00A26F01"/>
    <w:rsid w:val="00A27785"/>
    <w:rsid w:val="00A27A57"/>
    <w:rsid w:val="00A30187"/>
    <w:rsid w:val="00A30300"/>
    <w:rsid w:val="00A313D8"/>
    <w:rsid w:val="00A32E1B"/>
    <w:rsid w:val="00A3420D"/>
    <w:rsid w:val="00A3448A"/>
    <w:rsid w:val="00A36297"/>
    <w:rsid w:val="00A377F7"/>
    <w:rsid w:val="00A40717"/>
    <w:rsid w:val="00A40CC9"/>
    <w:rsid w:val="00A41578"/>
    <w:rsid w:val="00A4162F"/>
    <w:rsid w:val="00A41BCA"/>
    <w:rsid w:val="00A41E2B"/>
    <w:rsid w:val="00A428F8"/>
    <w:rsid w:val="00A437EA"/>
    <w:rsid w:val="00A4504C"/>
    <w:rsid w:val="00A4534E"/>
    <w:rsid w:val="00A45B74"/>
    <w:rsid w:val="00A46348"/>
    <w:rsid w:val="00A46468"/>
    <w:rsid w:val="00A52E1D"/>
    <w:rsid w:val="00A54CD6"/>
    <w:rsid w:val="00A55888"/>
    <w:rsid w:val="00A56AE6"/>
    <w:rsid w:val="00A57F22"/>
    <w:rsid w:val="00A61290"/>
    <w:rsid w:val="00A61499"/>
    <w:rsid w:val="00A61735"/>
    <w:rsid w:val="00A62A77"/>
    <w:rsid w:val="00A63483"/>
    <w:rsid w:val="00A657D7"/>
    <w:rsid w:val="00A660AC"/>
    <w:rsid w:val="00A67C96"/>
    <w:rsid w:val="00A67C9E"/>
    <w:rsid w:val="00A67E6C"/>
    <w:rsid w:val="00A701B1"/>
    <w:rsid w:val="00A71B99"/>
    <w:rsid w:val="00A737F5"/>
    <w:rsid w:val="00A739D0"/>
    <w:rsid w:val="00A761D4"/>
    <w:rsid w:val="00A76340"/>
    <w:rsid w:val="00A76A72"/>
    <w:rsid w:val="00A76D37"/>
    <w:rsid w:val="00A77EC4"/>
    <w:rsid w:val="00A80916"/>
    <w:rsid w:val="00A82E56"/>
    <w:rsid w:val="00A85208"/>
    <w:rsid w:val="00A872E4"/>
    <w:rsid w:val="00A879A5"/>
    <w:rsid w:val="00A90747"/>
    <w:rsid w:val="00A9237F"/>
    <w:rsid w:val="00A92879"/>
    <w:rsid w:val="00A92C93"/>
    <w:rsid w:val="00A9348E"/>
    <w:rsid w:val="00A9442A"/>
    <w:rsid w:val="00A94A72"/>
    <w:rsid w:val="00A96BEC"/>
    <w:rsid w:val="00AA016F"/>
    <w:rsid w:val="00AA1ED6"/>
    <w:rsid w:val="00AA1F01"/>
    <w:rsid w:val="00AA3084"/>
    <w:rsid w:val="00AA51D6"/>
    <w:rsid w:val="00AA5922"/>
    <w:rsid w:val="00AB0754"/>
    <w:rsid w:val="00AB0BC8"/>
    <w:rsid w:val="00AB11CA"/>
    <w:rsid w:val="00AB14D9"/>
    <w:rsid w:val="00AB17D7"/>
    <w:rsid w:val="00AB24A5"/>
    <w:rsid w:val="00AB4AB8"/>
    <w:rsid w:val="00AB655E"/>
    <w:rsid w:val="00AB741D"/>
    <w:rsid w:val="00AC007F"/>
    <w:rsid w:val="00AC2ECD"/>
    <w:rsid w:val="00AC2FD2"/>
    <w:rsid w:val="00AC3119"/>
    <w:rsid w:val="00AC49FB"/>
    <w:rsid w:val="00AC4F1D"/>
    <w:rsid w:val="00AC5A10"/>
    <w:rsid w:val="00AC78F3"/>
    <w:rsid w:val="00AD0AA3"/>
    <w:rsid w:val="00AD2E46"/>
    <w:rsid w:val="00AD3F94"/>
    <w:rsid w:val="00AD4A5A"/>
    <w:rsid w:val="00AE075A"/>
    <w:rsid w:val="00AE27AC"/>
    <w:rsid w:val="00AE2A93"/>
    <w:rsid w:val="00AE3FB8"/>
    <w:rsid w:val="00AE40E0"/>
    <w:rsid w:val="00AE4DBA"/>
    <w:rsid w:val="00AE4F07"/>
    <w:rsid w:val="00AE6788"/>
    <w:rsid w:val="00AE6AD8"/>
    <w:rsid w:val="00AF00B7"/>
    <w:rsid w:val="00AF05C6"/>
    <w:rsid w:val="00AF063C"/>
    <w:rsid w:val="00AF134D"/>
    <w:rsid w:val="00AF1C5D"/>
    <w:rsid w:val="00AF42D7"/>
    <w:rsid w:val="00AF42E8"/>
    <w:rsid w:val="00AF4E47"/>
    <w:rsid w:val="00AF6587"/>
    <w:rsid w:val="00B006FE"/>
    <w:rsid w:val="00B007CB"/>
    <w:rsid w:val="00B00DEF"/>
    <w:rsid w:val="00B00F52"/>
    <w:rsid w:val="00B0213E"/>
    <w:rsid w:val="00B02AA9"/>
    <w:rsid w:val="00B02FA3"/>
    <w:rsid w:val="00B0321D"/>
    <w:rsid w:val="00B05084"/>
    <w:rsid w:val="00B10458"/>
    <w:rsid w:val="00B106A6"/>
    <w:rsid w:val="00B10A86"/>
    <w:rsid w:val="00B10B43"/>
    <w:rsid w:val="00B157F9"/>
    <w:rsid w:val="00B15AD0"/>
    <w:rsid w:val="00B20256"/>
    <w:rsid w:val="00B20C76"/>
    <w:rsid w:val="00B20D09"/>
    <w:rsid w:val="00B21660"/>
    <w:rsid w:val="00B2218D"/>
    <w:rsid w:val="00B224FD"/>
    <w:rsid w:val="00B236A6"/>
    <w:rsid w:val="00B24959"/>
    <w:rsid w:val="00B2763F"/>
    <w:rsid w:val="00B27AAC"/>
    <w:rsid w:val="00B27B8C"/>
    <w:rsid w:val="00B30929"/>
    <w:rsid w:val="00B34F52"/>
    <w:rsid w:val="00B357AA"/>
    <w:rsid w:val="00B372AA"/>
    <w:rsid w:val="00B37AD9"/>
    <w:rsid w:val="00B403DC"/>
    <w:rsid w:val="00B40445"/>
    <w:rsid w:val="00B409E0"/>
    <w:rsid w:val="00B41888"/>
    <w:rsid w:val="00B42778"/>
    <w:rsid w:val="00B427B1"/>
    <w:rsid w:val="00B4326E"/>
    <w:rsid w:val="00B43B6B"/>
    <w:rsid w:val="00B441FF"/>
    <w:rsid w:val="00B45A52"/>
    <w:rsid w:val="00B4606B"/>
    <w:rsid w:val="00B46175"/>
    <w:rsid w:val="00B46B54"/>
    <w:rsid w:val="00B470D4"/>
    <w:rsid w:val="00B50562"/>
    <w:rsid w:val="00B51432"/>
    <w:rsid w:val="00B515DF"/>
    <w:rsid w:val="00B51F7F"/>
    <w:rsid w:val="00B548B7"/>
    <w:rsid w:val="00B55C76"/>
    <w:rsid w:val="00B579CD"/>
    <w:rsid w:val="00B57E9F"/>
    <w:rsid w:val="00B57EC3"/>
    <w:rsid w:val="00B629C9"/>
    <w:rsid w:val="00B62F2E"/>
    <w:rsid w:val="00B63378"/>
    <w:rsid w:val="00B64797"/>
    <w:rsid w:val="00B6569B"/>
    <w:rsid w:val="00B664C7"/>
    <w:rsid w:val="00B6720E"/>
    <w:rsid w:val="00B67929"/>
    <w:rsid w:val="00B714B6"/>
    <w:rsid w:val="00B71CAA"/>
    <w:rsid w:val="00B739F6"/>
    <w:rsid w:val="00B74A07"/>
    <w:rsid w:val="00B74E58"/>
    <w:rsid w:val="00B76813"/>
    <w:rsid w:val="00B773EF"/>
    <w:rsid w:val="00B81A6C"/>
    <w:rsid w:val="00B8202F"/>
    <w:rsid w:val="00B834E9"/>
    <w:rsid w:val="00B85577"/>
    <w:rsid w:val="00B85DB6"/>
    <w:rsid w:val="00B85DE5"/>
    <w:rsid w:val="00B876E6"/>
    <w:rsid w:val="00B87754"/>
    <w:rsid w:val="00B908F5"/>
    <w:rsid w:val="00B90F73"/>
    <w:rsid w:val="00B91BFE"/>
    <w:rsid w:val="00B91FBF"/>
    <w:rsid w:val="00B91FF4"/>
    <w:rsid w:val="00B935ED"/>
    <w:rsid w:val="00B93878"/>
    <w:rsid w:val="00B93B59"/>
    <w:rsid w:val="00B9406A"/>
    <w:rsid w:val="00B95792"/>
    <w:rsid w:val="00B96A11"/>
    <w:rsid w:val="00B97DA2"/>
    <w:rsid w:val="00BA1564"/>
    <w:rsid w:val="00BA2280"/>
    <w:rsid w:val="00BA2A08"/>
    <w:rsid w:val="00BA2D5C"/>
    <w:rsid w:val="00BA3809"/>
    <w:rsid w:val="00BA56D2"/>
    <w:rsid w:val="00BA5E0C"/>
    <w:rsid w:val="00BA66C6"/>
    <w:rsid w:val="00BA76E0"/>
    <w:rsid w:val="00BA78D3"/>
    <w:rsid w:val="00BB13D9"/>
    <w:rsid w:val="00BB2A25"/>
    <w:rsid w:val="00BB32DF"/>
    <w:rsid w:val="00BB4978"/>
    <w:rsid w:val="00BB51E9"/>
    <w:rsid w:val="00BB7C24"/>
    <w:rsid w:val="00BC0FDC"/>
    <w:rsid w:val="00BC3053"/>
    <w:rsid w:val="00BC410E"/>
    <w:rsid w:val="00BC44C4"/>
    <w:rsid w:val="00BC4D2E"/>
    <w:rsid w:val="00BC5824"/>
    <w:rsid w:val="00BC650B"/>
    <w:rsid w:val="00BD0AC4"/>
    <w:rsid w:val="00BD3374"/>
    <w:rsid w:val="00BD48AC"/>
    <w:rsid w:val="00BD4D68"/>
    <w:rsid w:val="00BD5F1A"/>
    <w:rsid w:val="00BD6CDD"/>
    <w:rsid w:val="00BE05B4"/>
    <w:rsid w:val="00BE061B"/>
    <w:rsid w:val="00BE1234"/>
    <w:rsid w:val="00BE2FA6"/>
    <w:rsid w:val="00BE30D0"/>
    <w:rsid w:val="00BE333F"/>
    <w:rsid w:val="00BE5B4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3279"/>
    <w:rsid w:val="00BF4680"/>
    <w:rsid w:val="00BF74C7"/>
    <w:rsid w:val="00BF7E48"/>
    <w:rsid w:val="00C0023E"/>
    <w:rsid w:val="00C00B01"/>
    <w:rsid w:val="00C00F4A"/>
    <w:rsid w:val="00C01134"/>
    <w:rsid w:val="00C015F1"/>
    <w:rsid w:val="00C01F33"/>
    <w:rsid w:val="00C02CC6"/>
    <w:rsid w:val="00C040F7"/>
    <w:rsid w:val="00C044AB"/>
    <w:rsid w:val="00C05706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6639"/>
    <w:rsid w:val="00C20108"/>
    <w:rsid w:val="00C203B9"/>
    <w:rsid w:val="00C21519"/>
    <w:rsid w:val="00C21A6F"/>
    <w:rsid w:val="00C22072"/>
    <w:rsid w:val="00C2238C"/>
    <w:rsid w:val="00C23840"/>
    <w:rsid w:val="00C279B5"/>
    <w:rsid w:val="00C27C45"/>
    <w:rsid w:val="00C3246F"/>
    <w:rsid w:val="00C327E1"/>
    <w:rsid w:val="00C329F3"/>
    <w:rsid w:val="00C345C8"/>
    <w:rsid w:val="00C3719D"/>
    <w:rsid w:val="00C37CB2"/>
    <w:rsid w:val="00C426AF"/>
    <w:rsid w:val="00C43412"/>
    <w:rsid w:val="00C473A5"/>
    <w:rsid w:val="00C50B28"/>
    <w:rsid w:val="00C517F3"/>
    <w:rsid w:val="00C54995"/>
    <w:rsid w:val="00C54D41"/>
    <w:rsid w:val="00C5702F"/>
    <w:rsid w:val="00C60783"/>
    <w:rsid w:val="00C62948"/>
    <w:rsid w:val="00C64672"/>
    <w:rsid w:val="00C650CD"/>
    <w:rsid w:val="00C6684D"/>
    <w:rsid w:val="00C67B25"/>
    <w:rsid w:val="00C70697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80809"/>
    <w:rsid w:val="00C81568"/>
    <w:rsid w:val="00C83FEA"/>
    <w:rsid w:val="00C84787"/>
    <w:rsid w:val="00C84D60"/>
    <w:rsid w:val="00C8503A"/>
    <w:rsid w:val="00C9027A"/>
    <w:rsid w:val="00C9068E"/>
    <w:rsid w:val="00C92F6B"/>
    <w:rsid w:val="00C93814"/>
    <w:rsid w:val="00C938E9"/>
    <w:rsid w:val="00C93C4B"/>
    <w:rsid w:val="00C944AB"/>
    <w:rsid w:val="00C94730"/>
    <w:rsid w:val="00C95B40"/>
    <w:rsid w:val="00C95DCC"/>
    <w:rsid w:val="00C96058"/>
    <w:rsid w:val="00C96A22"/>
    <w:rsid w:val="00C97ABD"/>
    <w:rsid w:val="00C97F35"/>
    <w:rsid w:val="00CA0863"/>
    <w:rsid w:val="00CA1ED8"/>
    <w:rsid w:val="00CA2661"/>
    <w:rsid w:val="00CA3600"/>
    <w:rsid w:val="00CA6DDC"/>
    <w:rsid w:val="00CA7608"/>
    <w:rsid w:val="00CB14BE"/>
    <w:rsid w:val="00CB1884"/>
    <w:rsid w:val="00CB1F63"/>
    <w:rsid w:val="00CB2C61"/>
    <w:rsid w:val="00CB3728"/>
    <w:rsid w:val="00CB6224"/>
    <w:rsid w:val="00CB6855"/>
    <w:rsid w:val="00CB7170"/>
    <w:rsid w:val="00CC040E"/>
    <w:rsid w:val="00CC06FC"/>
    <w:rsid w:val="00CC111F"/>
    <w:rsid w:val="00CC2011"/>
    <w:rsid w:val="00CC292A"/>
    <w:rsid w:val="00CC3EA0"/>
    <w:rsid w:val="00CC7B45"/>
    <w:rsid w:val="00CD1188"/>
    <w:rsid w:val="00CD2141"/>
    <w:rsid w:val="00CD2ED1"/>
    <w:rsid w:val="00CD337B"/>
    <w:rsid w:val="00CD3593"/>
    <w:rsid w:val="00CD3EC4"/>
    <w:rsid w:val="00CD4129"/>
    <w:rsid w:val="00CD4293"/>
    <w:rsid w:val="00CD462E"/>
    <w:rsid w:val="00CD51C1"/>
    <w:rsid w:val="00CD5C70"/>
    <w:rsid w:val="00CD6C00"/>
    <w:rsid w:val="00CE0424"/>
    <w:rsid w:val="00CE1A14"/>
    <w:rsid w:val="00CE20B2"/>
    <w:rsid w:val="00CE3EC1"/>
    <w:rsid w:val="00CE455E"/>
    <w:rsid w:val="00CE6273"/>
    <w:rsid w:val="00CE6EB4"/>
    <w:rsid w:val="00CE72AF"/>
    <w:rsid w:val="00CE7538"/>
    <w:rsid w:val="00CE7561"/>
    <w:rsid w:val="00CF1354"/>
    <w:rsid w:val="00CF2593"/>
    <w:rsid w:val="00CF2B3A"/>
    <w:rsid w:val="00CF3B1F"/>
    <w:rsid w:val="00CF3BF6"/>
    <w:rsid w:val="00CF41AC"/>
    <w:rsid w:val="00CF625B"/>
    <w:rsid w:val="00CF687E"/>
    <w:rsid w:val="00D00902"/>
    <w:rsid w:val="00D013C3"/>
    <w:rsid w:val="00D01D1B"/>
    <w:rsid w:val="00D0349B"/>
    <w:rsid w:val="00D036C7"/>
    <w:rsid w:val="00D0539B"/>
    <w:rsid w:val="00D06717"/>
    <w:rsid w:val="00D10249"/>
    <w:rsid w:val="00D10831"/>
    <w:rsid w:val="00D115C3"/>
    <w:rsid w:val="00D11897"/>
    <w:rsid w:val="00D11DB9"/>
    <w:rsid w:val="00D13135"/>
    <w:rsid w:val="00D1388B"/>
    <w:rsid w:val="00D13E4E"/>
    <w:rsid w:val="00D13F2D"/>
    <w:rsid w:val="00D15BA4"/>
    <w:rsid w:val="00D15F96"/>
    <w:rsid w:val="00D176C5"/>
    <w:rsid w:val="00D22AB5"/>
    <w:rsid w:val="00D239A7"/>
    <w:rsid w:val="00D23F47"/>
    <w:rsid w:val="00D250FB"/>
    <w:rsid w:val="00D25E03"/>
    <w:rsid w:val="00D263D5"/>
    <w:rsid w:val="00D27AB8"/>
    <w:rsid w:val="00D3553E"/>
    <w:rsid w:val="00D35CF3"/>
    <w:rsid w:val="00D36720"/>
    <w:rsid w:val="00D36E40"/>
    <w:rsid w:val="00D36E71"/>
    <w:rsid w:val="00D37D87"/>
    <w:rsid w:val="00D4030C"/>
    <w:rsid w:val="00D40B33"/>
    <w:rsid w:val="00D42BA5"/>
    <w:rsid w:val="00D4318F"/>
    <w:rsid w:val="00D43886"/>
    <w:rsid w:val="00D438BF"/>
    <w:rsid w:val="00D43A80"/>
    <w:rsid w:val="00D440F8"/>
    <w:rsid w:val="00D448E3"/>
    <w:rsid w:val="00D52C1D"/>
    <w:rsid w:val="00D53566"/>
    <w:rsid w:val="00D546FF"/>
    <w:rsid w:val="00D5586A"/>
    <w:rsid w:val="00D55AD5"/>
    <w:rsid w:val="00D5690B"/>
    <w:rsid w:val="00D57564"/>
    <w:rsid w:val="00D576CA"/>
    <w:rsid w:val="00D606B3"/>
    <w:rsid w:val="00D61AF5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171F"/>
    <w:rsid w:val="00D71D43"/>
    <w:rsid w:val="00D72811"/>
    <w:rsid w:val="00D72E6A"/>
    <w:rsid w:val="00D74978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71CE"/>
    <w:rsid w:val="00D879A9"/>
    <w:rsid w:val="00D90D7F"/>
    <w:rsid w:val="00D915D7"/>
    <w:rsid w:val="00D9196D"/>
    <w:rsid w:val="00D91EE8"/>
    <w:rsid w:val="00D92982"/>
    <w:rsid w:val="00D94FF7"/>
    <w:rsid w:val="00D9771A"/>
    <w:rsid w:val="00D97993"/>
    <w:rsid w:val="00DA1876"/>
    <w:rsid w:val="00DA18C3"/>
    <w:rsid w:val="00DA1B68"/>
    <w:rsid w:val="00DA305E"/>
    <w:rsid w:val="00DA4CB4"/>
    <w:rsid w:val="00DA5417"/>
    <w:rsid w:val="00DA56E8"/>
    <w:rsid w:val="00DA5E85"/>
    <w:rsid w:val="00DA6AC4"/>
    <w:rsid w:val="00DB0107"/>
    <w:rsid w:val="00DB09A7"/>
    <w:rsid w:val="00DB0A9F"/>
    <w:rsid w:val="00DB377D"/>
    <w:rsid w:val="00DB4263"/>
    <w:rsid w:val="00DB515E"/>
    <w:rsid w:val="00DB5C7A"/>
    <w:rsid w:val="00DC00A0"/>
    <w:rsid w:val="00DC1555"/>
    <w:rsid w:val="00DC28C1"/>
    <w:rsid w:val="00DC29BF"/>
    <w:rsid w:val="00DC2D36"/>
    <w:rsid w:val="00DC3932"/>
    <w:rsid w:val="00DC3C09"/>
    <w:rsid w:val="00DC4D4D"/>
    <w:rsid w:val="00DC53EF"/>
    <w:rsid w:val="00DC5B11"/>
    <w:rsid w:val="00DC5EB6"/>
    <w:rsid w:val="00DC6854"/>
    <w:rsid w:val="00DC6A78"/>
    <w:rsid w:val="00DC784D"/>
    <w:rsid w:val="00DD1AE6"/>
    <w:rsid w:val="00DD22BB"/>
    <w:rsid w:val="00DD3B3E"/>
    <w:rsid w:val="00DD3EB5"/>
    <w:rsid w:val="00DD4729"/>
    <w:rsid w:val="00DD5A14"/>
    <w:rsid w:val="00DD5B38"/>
    <w:rsid w:val="00DD6103"/>
    <w:rsid w:val="00DD67D1"/>
    <w:rsid w:val="00DD738A"/>
    <w:rsid w:val="00DE2C10"/>
    <w:rsid w:val="00DE5608"/>
    <w:rsid w:val="00DE58D0"/>
    <w:rsid w:val="00DE6301"/>
    <w:rsid w:val="00DE654F"/>
    <w:rsid w:val="00DE6A02"/>
    <w:rsid w:val="00DE732B"/>
    <w:rsid w:val="00DF06B1"/>
    <w:rsid w:val="00DF0B6E"/>
    <w:rsid w:val="00DF15E0"/>
    <w:rsid w:val="00DF182E"/>
    <w:rsid w:val="00DF37A0"/>
    <w:rsid w:val="00E01D5E"/>
    <w:rsid w:val="00E04332"/>
    <w:rsid w:val="00E06BFB"/>
    <w:rsid w:val="00E110E7"/>
    <w:rsid w:val="00E11B20"/>
    <w:rsid w:val="00E12600"/>
    <w:rsid w:val="00E12664"/>
    <w:rsid w:val="00E12B95"/>
    <w:rsid w:val="00E1369C"/>
    <w:rsid w:val="00E14429"/>
    <w:rsid w:val="00E17921"/>
    <w:rsid w:val="00E17FA2"/>
    <w:rsid w:val="00E20E88"/>
    <w:rsid w:val="00E21AFA"/>
    <w:rsid w:val="00E2213F"/>
    <w:rsid w:val="00E22330"/>
    <w:rsid w:val="00E227B6"/>
    <w:rsid w:val="00E22C18"/>
    <w:rsid w:val="00E234EB"/>
    <w:rsid w:val="00E23A90"/>
    <w:rsid w:val="00E27157"/>
    <w:rsid w:val="00E30B5A"/>
    <w:rsid w:val="00E3123D"/>
    <w:rsid w:val="00E31461"/>
    <w:rsid w:val="00E31D43"/>
    <w:rsid w:val="00E32608"/>
    <w:rsid w:val="00E328A7"/>
    <w:rsid w:val="00E3309B"/>
    <w:rsid w:val="00E331CB"/>
    <w:rsid w:val="00E336D1"/>
    <w:rsid w:val="00E34188"/>
    <w:rsid w:val="00E3483B"/>
    <w:rsid w:val="00E34B6E"/>
    <w:rsid w:val="00E35025"/>
    <w:rsid w:val="00E35559"/>
    <w:rsid w:val="00E3723A"/>
    <w:rsid w:val="00E37797"/>
    <w:rsid w:val="00E37860"/>
    <w:rsid w:val="00E40482"/>
    <w:rsid w:val="00E41B6A"/>
    <w:rsid w:val="00E4298D"/>
    <w:rsid w:val="00E446F1"/>
    <w:rsid w:val="00E451E7"/>
    <w:rsid w:val="00E45C2B"/>
    <w:rsid w:val="00E46886"/>
    <w:rsid w:val="00E478CE"/>
    <w:rsid w:val="00E47A98"/>
    <w:rsid w:val="00E47AEF"/>
    <w:rsid w:val="00E52633"/>
    <w:rsid w:val="00E53B75"/>
    <w:rsid w:val="00E548D8"/>
    <w:rsid w:val="00E54E3B"/>
    <w:rsid w:val="00E55A9E"/>
    <w:rsid w:val="00E57565"/>
    <w:rsid w:val="00E62043"/>
    <w:rsid w:val="00E624F8"/>
    <w:rsid w:val="00E63838"/>
    <w:rsid w:val="00E64434"/>
    <w:rsid w:val="00E64938"/>
    <w:rsid w:val="00E65CFD"/>
    <w:rsid w:val="00E65F01"/>
    <w:rsid w:val="00E66259"/>
    <w:rsid w:val="00E665E2"/>
    <w:rsid w:val="00E6762E"/>
    <w:rsid w:val="00E67C51"/>
    <w:rsid w:val="00E70E3B"/>
    <w:rsid w:val="00E72EFC"/>
    <w:rsid w:val="00E746A1"/>
    <w:rsid w:val="00E7535A"/>
    <w:rsid w:val="00E757FC"/>
    <w:rsid w:val="00E758EC"/>
    <w:rsid w:val="00E80668"/>
    <w:rsid w:val="00E80683"/>
    <w:rsid w:val="00E819B8"/>
    <w:rsid w:val="00E8234C"/>
    <w:rsid w:val="00E82507"/>
    <w:rsid w:val="00E83051"/>
    <w:rsid w:val="00E83AA9"/>
    <w:rsid w:val="00E83EB6"/>
    <w:rsid w:val="00E854C4"/>
    <w:rsid w:val="00E85928"/>
    <w:rsid w:val="00E865D3"/>
    <w:rsid w:val="00E87822"/>
    <w:rsid w:val="00E90395"/>
    <w:rsid w:val="00E903BB"/>
    <w:rsid w:val="00E90E49"/>
    <w:rsid w:val="00E917F9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7638"/>
    <w:rsid w:val="00EA09A1"/>
    <w:rsid w:val="00EA0A72"/>
    <w:rsid w:val="00EA0E63"/>
    <w:rsid w:val="00EA1F10"/>
    <w:rsid w:val="00EA2B10"/>
    <w:rsid w:val="00EA3EE7"/>
    <w:rsid w:val="00EA45D1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4B7F"/>
    <w:rsid w:val="00EB4EA2"/>
    <w:rsid w:val="00EB5078"/>
    <w:rsid w:val="00EB5827"/>
    <w:rsid w:val="00EB6221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520"/>
    <w:rsid w:val="00EC3C25"/>
    <w:rsid w:val="00EC41C1"/>
    <w:rsid w:val="00EC4207"/>
    <w:rsid w:val="00EC4447"/>
    <w:rsid w:val="00EC5387"/>
    <w:rsid w:val="00EC5653"/>
    <w:rsid w:val="00EC71CE"/>
    <w:rsid w:val="00ED1006"/>
    <w:rsid w:val="00ED257D"/>
    <w:rsid w:val="00ED2AFD"/>
    <w:rsid w:val="00ED3D00"/>
    <w:rsid w:val="00ED4056"/>
    <w:rsid w:val="00ED5CD8"/>
    <w:rsid w:val="00ED6CAB"/>
    <w:rsid w:val="00ED7508"/>
    <w:rsid w:val="00ED7DB8"/>
    <w:rsid w:val="00EE1B8C"/>
    <w:rsid w:val="00EE21B3"/>
    <w:rsid w:val="00EE32C1"/>
    <w:rsid w:val="00EE3496"/>
    <w:rsid w:val="00EE3E05"/>
    <w:rsid w:val="00EE4C33"/>
    <w:rsid w:val="00EE5A9C"/>
    <w:rsid w:val="00EE6BDE"/>
    <w:rsid w:val="00EE741F"/>
    <w:rsid w:val="00EE75F6"/>
    <w:rsid w:val="00EF0074"/>
    <w:rsid w:val="00EF0E40"/>
    <w:rsid w:val="00EF18FE"/>
    <w:rsid w:val="00EF1D49"/>
    <w:rsid w:val="00EF27BD"/>
    <w:rsid w:val="00EF32CD"/>
    <w:rsid w:val="00EF402A"/>
    <w:rsid w:val="00EF46A4"/>
    <w:rsid w:val="00EF5787"/>
    <w:rsid w:val="00EF60D0"/>
    <w:rsid w:val="00EF7818"/>
    <w:rsid w:val="00F01CF9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5FA5"/>
    <w:rsid w:val="00F165E7"/>
    <w:rsid w:val="00F16ED2"/>
    <w:rsid w:val="00F17804"/>
    <w:rsid w:val="00F209B7"/>
    <w:rsid w:val="00F21F3F"/>
    <w:rsid w:val="00F2376F"/>
    <w:rsid w:val="00F243D8"/>
    <w:rsid w:val="00F26237"/>
    <w:rsid w:val="00F26D0F"/>
    <w:rsid w:val="00F30828"/>
    <w:rsid w:val="00F313D6"/>
    <w:rsid w:val="00F31CAE"/>
    <w:rsid w:val="00F31CBF"/>
    <w:rsid w:val="00F34754"/>
    <w:rsid w:val="00F36B19"/>
    <w:rsid w:val="00F36C4C"/>
    <w:rsid w:val="00F40F0C"/>
    <w:rsid w:val="00F42AE1"/>
    <w:rsid w:val="00F42EC4"/>
    <w:rsid w:val="00F42F11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7709"/>
    <w:rsid w:val="00F601BA"/>
    <w:rsid w:val="00F60203"/>
    <w:rsid w:val="00F607C5"/>
    <w:rsid w:val="00F60CAE"/>
    <w:rsid w:val="00F60DEA"/>
    <w:rsid w:val="00F622B3"/>
    <w:rsid w:val="00F62CD5"/>
    <w:rsid w:val="00F6302A"/>
    <w:rsid w:val="00F63950"/>
    <w:rsid w:val="00F64C2B"/>
    <w:rsid w:val="00F64C70"/>
    <w:rsid w:val="00F64F0C"/>
    <w:rsid w:val="00F651BE"/>
    <w:rsid w:val="00F664DB"/>
    <w:rsid w:val="00F66D5E"/>
    <w:rsid w:val="00F672B9"/>
    <w:rsid w:val="00F67F53"/>
    <w:rsid w:val="00F703BE"/>
    <w:rsid w:val="00F71F69"/>
    <w:rsid w:val="00F72695"/>
    <w:rsid w:val="00F72B72"/>
    <w:rsid w:val="00F74BB9"/>
    <w:rsid w:val="00F75582"/>
    <w:rsid w:val="00F76EFA"/>
    <w:rsid w:val="00F80021"/>
    <w:rsid w:val="00F804BE"/>
    <w:rsid w:val="00F817CE"/>
    <w:rsid w:val="00F81CA9"/>
    <w:rsid w:val="00F82929"/>
    <w:rsid w:val="00F8456C"/>
    <w:rsid w:val="00F84E32"/>
    <w:rsid w:val="00F85079"/>
    <w:rsid w:val="00F851F4"/>
    <w:rsid w:val="00F859D8"/>
    <w:rsid w:val="00F868E1"/>
    <w:rsid w:val="00F868F5"/>
    <w:rsid w:val="00F9056A"/>
    <w:rsid w:val="00F90627"/>
    <w:rsid w:val="00F90E34"/>
    <w:rsid w:val="00F90F8D"/>
    <w:rsid w:val="00F91F43"/>
    <w:rsid w:val="00F92782"/>
    <w:rsid w:val="00F92ACC"/>
    <w:rsid w:val="00F937DD"/>
    <w:rsid w:val="00F93AA9"/>
    <w:rsid w:val="00F94834"/>
    <w:rsid w:val="00F96985"/>
    <w:rsid w:val="00F97838"/>
    <w:rsid w:val="00FA2399"/>
    <w:rsid w:val="00FA2BB3"/>
    <w:rsid w:val="00FA5F86"/>
    <w:rsid w:val="00FA7840"/>
    <w:rsid w:val="00FB1309"/>
    <w:rsid w:val="00FB2ACF"/>
    <w:rsid w:val="00FB3C94"/>
    <w:rsid w:val="00FB499C"/>
    <w:rsid w:val="00FB4C80"/>
    <w:rsid w:val="00FB51C6"/>
    <w:rsid w:val="00FB6A6A"/>
    <w:rsid w:val="00FB6DEC"/>
    <w:rsid w:val="00FB7C1F"/>
    <w:rsid w:val="00FB7CC6"/>
    <w:rsid w:val="00FC2619"/>
    <w:rsid w:val="00FC271E"/>
    <w:rsid w:val="00FC7429"/>
    <w:rsid w:val="00FD07F6"/>
    <w:rsid w:val="00FD0DBE"/>
    <w:rsid w:val="00FD184E"/>
    <w:rsid w:val="00FD1EC8"/>
    <w:rsid w:val="00FD47ED"/>
    <w:rsid w:val="00FD66C9"/>
    <w:rsid w:val="00FD6F56"/>
    <w:rsid w:val="00FD74DB"/>
    <w:rsid w:val="00FD7660"/>
    <w:rsid w:val="00FD7B3D"/>
    <w:rsid w:val="00FD7BA8"/>
    <w:rsid w:val="00FE0655"/>
    <w:rsid w:val="00FE1E34"/>
    <w:rsid w:val="00FE2365"/>
    <w:rsid w:val="00FE37D7"/>
    <w:rsid w:val="00FE3909"/>
    <w:rsid w:val="00FE4C7B"/>
    <w:rsid w:val="00FE4E6A"/>
    <w:rsid w:val="00FE5921"/>
    <w:rsid w:val="00FE6108"/>
    <w:rsid w:val="00FE7336"/>
    <w:rsid w:val="00FE787C"/>
    <w:rsid w:val="00FF13B1"/>
    <w:rsid w:val="00FF45A5"/>
    <w:rsid w:val="00FF5247"/>
    <w:rsid w:val="00FF556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0A9FD-9013-45FE-A65A-0DF269CAC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4E9C96-ACE6-446D-8985-7FDEB622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813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5736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Helka-Liina Maattanen</cp:lastModifiedBy>
  <cp:revision>4</cp:revision>
  <cp:lastPrinted>2008-02-01T05:09:00Z</cp:lastPrinted>
  <dcterms:created xsi:type="dcterms:W3CDTF">2020-10-22T11:52:00Z</dcterms:created>
  <dcterms:modified xsi:type="dcterms:W3CDTF">2020-10-23T06:09:00Z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</Properties>
</file>